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9A5A74">
      <w:pPr>
        <w:spacing w:line="360" w:lineRule="exact"/>
        <w:rPr>
          <w:rFonts w:hint="default" w:ascii="方正小标宋简体" w:hAnsi="方正小标宋简体" w:eastAsia="黑体" w:cs="方正小标宋简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附件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-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4</w:t>
      </w:r>
    </w:p>
    <w:p w14:paraId="7E2CF154">
      <w:pPr>
        <w:spacing w:after="156" w:afterLines="50" w:line="60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常德市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眼科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类医疗服务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价格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项目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修订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表</w:t>
      </w:r>
    </w:p>
    <w:tbl>
      <w:tblPr>
        <w:tblStyle w:val="3"/>
        <w:tblW w:w="1479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"/>
        <w:gridCol w:w="567"/>
        <w:gridCol w:w="978"/>
        <w:gridCol w:w="1251"/>
        <w:gridCol w:w="1305"/>
        <w:gridCol w:w="1215"/>
        <w:gridCol w:w="2175"/>
        <w:gridCol w:w="1230"/>
        <w:gridCol w:w="705"/>
        <w:gridCol w:w="1570"/>
        <w:gridCol w:w="863"/>
        <w:gridCol w:w="837"/>
        <w:gridCol w:w="837"/>
        <w:gridCol w:w="837"/>
      </w:tblGrid>
      <w:tr w14:paraId="517D7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C9A7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6E6320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财务</w:t>
            </w:r>
          </w:p>
          <w:p w14:paraId="07434CB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分类</w:t>
            </w:r>
          </w:p>
          <w:p w14:paraId="60A9EB2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C4C210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4AB627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F1944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国家项目</w:t>
            </w:r>
          </w:p>
          <w:p w14:paraId="60D5E9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5C68FE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44BDFC8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代码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0D0B6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</w:t>
            </w:r>
          </w:p>
          <w:p w14:paraId="55C48FB1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名称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A5BBB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地方项目内涵</w:t>
            </w:r>
          </w:p>
          <w:p w14:paraId="7A70EB5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（或章节说明）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8C147C3">
            <w:pPr>
              <w:widowControl/>
              <w:spacing w:line="240" w:lineRule="exact"/>
              <w:jc w:val="center"/>
              <w:textAlignment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除外</w:t>
            </w:r>
          </w:p>
          <w:p w14:paraId="255B6A9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内容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ABD9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单位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78F51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计价说明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AECB136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4FBAB03F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ECF2F9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4ED453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7C8CC5CD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5FA7C34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0DC55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70FEDE5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5522A2B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6616D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56D27BD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6CF9332C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1E6590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0A5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9C30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40D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003103000090000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1C7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隐形眼镜配置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63A7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310300009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8EE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隐形眼镜配置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20F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含验光、角膜曲率测量、泪液分泌功能(Schirmer)测定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5C52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角膜塑形镜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F7A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B46D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不得同时收取验光费、角膜曲率测量费、泪液分泌功能测定费。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63DD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6D2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51BC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CEE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</w:tr>
      <w:tr w14:paraId="0277B7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tblHeader/>
          <w:jc w:val="center"/>
        </w:trPr>
        <w:tc>
          <w:tcPr>
            <w:tcW w:w="4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809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9F67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</w:t>
            </w:r>
          </w:p>
        </w:tc>
        <w:tc>
          <w:tcPr>
            <w:tcW w:w="97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0477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003103000440000</w:t>
            </w:r>
          </w:p>
        </w:tc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A31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巩膜透照检查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EDB5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310300044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20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巩膜透照检查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A4C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含散瞳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632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AC6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CAA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不得同时收取散瞳验光费。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485B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EE06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84D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568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</w:tr>
    </w:tbl>
    <w:p w14:paraId="28296D27">
      <w:pPr>
        <w:pStyle w:val="2"/>
        <w:widowControl/>
        <w:wordWrap w:val="0"/>
        <w:spacing w:beforeAutospacing="0" w:afterAutospacing="0" w:line="320" w:lineRule="exact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0028AAB2">
      <w:pPr>
        <w:pStyle w:val="2"/>
        <w:widowControl/>
        <w:wordWrap w:val="0"/>
        <w:spacing w:beforeAutospacing="0" w:afterAutospacing="0" w:line="320" w:lineRule="exact"/>
        <w:rPr>
          <w:rFonts w:ascii="仿宋_GB2312" w:hAnsi="仿宋_GB2312" w:eastAsia="仿宋_GB2312" w:cs="仿宋_GB2312"/>
          <w:sz w:val="28"/>
          <w:szCs w:val="28"/>
          <w:shd w:val="clear" w:color="auto" w:fill="FFFFFF"/>
        </w:rPr>
      </w:pPr>
    </w:p>
    <w:p w14:paraId="618C9AD0">
      <w:bookmarkStart w:id="0" w:name="_GoBack"/>
      <w:bookmarkEnd w:id="0"/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3B4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2026-08-10T00:41:29Z</dcterms:created>
  <dc:creator>Administrator</dc:creator>
  <cp:lastModifiedBy>旋子！</cp:lastModifiedBy>
  <dcterms:modified xsi:type="dcterms:W3CDTF">2026-08-10T00:41:39Z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eyJoZGlkIjoiMmIwMTI4NjAyZmE1ZGZkYzExMDNmYWFiZTMzYjdmNjciLCJ1c2VySWQiOiI0NTcwMDExODYifQ==</vt:lpwstr>
  </property>
  <property fmtid="{D5CDD505-2E9C-101B-9397-08002B2CF9AE}" pid="4" name="ICV">
    <vt:lpwstr>87A467FC33DE4BE4A4C2A14E1FFBC058_12</vt:lpwstr>
  </property>
</Properties>
</file>