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606A">
      <w:pPr>
        <w:spacing w:line="360" w:lineRule="exact"/>
        <w:rPr>
          <w:rFonts w:hint="eastAsia" w:ascii="方正小标宋简体" w:hAnsi="方正小标宋简体" w:eastAsia="黑体" w:cs="方正小标宋简体"/>
          <w:kern w:val="0"/>
          <w:sz w:val="32"/>
          <w:szCs w:val="32"/>
          <w:lang w:eastAsia="zh-CN"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-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4</w:t>
      </w:r>
    </w:p>
    <w:p w14:paraId="5EAA65F1">
      <w:pPr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常德市</w:t>
      </w:r>
      <w:r>
        <w:rPr>
          <w:rStyle w:val="5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shd w:val="clear" w:color="auto" w:fill="FFFFFF"/>
          <w:lang w:val="en-US" w:eastAsia="zh-CN"/>
        </w:rPr>
        <w:t>药学</w:t>
      </w:r>
      <w:r>
        <w:rPr>
          <w:rStyle w:val="5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shd w:val="clear" w:color="auto" w:fill="FFFFFF"/>
        </w:rPr>
        <w:t>类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医疗服务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价格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项目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修订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表</w:t>
      </w:r>
    </w:p>
    <w:tbl>
      <w:tblPr>
        <w:tblStyle w:val="3"/>
        <w:tblW w:w="147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567"/>
        <w:gridCol w:w="978"/>
        <w:gridCol w:w="1251"/>
        <w:gridCol w:w="1305"/>
        <w:gridCol w:w="1215"/>
        <w:gridCol w:w="2175"/>
        <w:gridCol w:w="1230"/>
        <w:gridCol w:w="705"/>
        <w:gridCol w:w="1570"/>
        <w:gridCol w:w="863"/>
        <w:gridCol w:w="837"/>
        <w:gridCol w:w="837"/>
        <w:gridCol w:w="837"/>
      </w:tblGrid>
      <w:tr w14:paraId="797EF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AD07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F1FB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2DCE6A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5AA8242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1DD0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1139C28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C480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91DF98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5F09A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44CB34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680E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1979A2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BA36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2E31679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82FC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50096C5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AAF1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FB33F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75F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474637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169E1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BBCF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52EABC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96BC49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4C12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598B52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F1E4B2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6B4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6229B1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2B5FC8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6D40E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B9E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F7E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4E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002503090060000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176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各类滥用药物筛查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8C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111100008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3E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各类滥用药物筛查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AAA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6D8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A0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药物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35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1.超过2种药物按2种收取。2.不得同时收取药物浓度测定费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15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81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589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B5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</w:tr>
      <w:tr w14:paraId="7DFCB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66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C2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EE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004800000030000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C0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中药特殊调配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79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480000003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D0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中药特殊调配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974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C2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EC0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3B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不得同时收取中药配方颗粒调剂费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15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4D3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0A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AC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</w:tr>
      <w:tr w14:paraId="5FCC2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83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58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130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004800000030000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E50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中药特殊调配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0A4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480000007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43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中药饮片调配临方炮制炒法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561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按医生处方特殊要求，采用清炒法进行炒黄、炒焦、炒炭的单味饮片的炮制加工，加敷料炒法用麦麸、伏龙肝与单味饮片进行拌炒，掌握火候，按炮制规范进行单味药炮制加工。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30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691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每剂每味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DE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1.第一味20元，以后每增加一味加3元。2.不得同时收取中药配方颗粒调剂费。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77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98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A56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28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</w:tbl>
    <w:p w14:paraId="47D731B5">
      <w:pPr>
        <w:spacing w:line="360" w:lineRule="exact"/>
        <w:rPr>
          <w:rFonts w:hint="eastAsia" w:ascii="黑体" w:hAnsi="宋体" w:eastAsia="黑体" w:cs="黑体"/>
          <w:kern w:val="0"/>
          <w:sz w:val="32"/>
          <w:szCs w:val="32"/>
          <w:lang w:bidi="ar"/>
        </w:rPr>
      </w:pPr>
    </w:p>
    <w:p w14:paraId="52B5E55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E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2026-09-07T09:48:17Z</dcterms:created>
  <dc:creator>Administrator</dc:creator>
  <cp:lastModifiedBy>旋子！</cp:lastModifiedBy>
  <dcterms:modified xsi:type="dcterms:W3CDTF">2026-09-07T09:48:31Z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47D1E3B8C55E42888871A8FE9FEF7B26_12</vt:lpwstr>
  </property>
</Properties>
</file>