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48AB">
      <w:pPr>
        <w:pStyle w:val="2"/>
        <w:spacing w:line="400" w:lineRule="exact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附件1-3</w:t>
      </w:r>
    </w:p>
    <w:p w14:paraId="5CB27674">
      <w:pPr>
        <w:pStyle w:val="3"/>
        <w:spacing w:afterLines="100" w:line="600" w:lineRule="exact"/>
        <w:ind w:left="0" w:left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常德市麻醉类医疗服务价格项目修订表</w:t>
      </w:r>
    </w:p>
    <w:tbl>
      <w:tblPr>
        <w:tblStyle w:val="6"/>
        <w:tblW w:w="50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50"/>
        <w:gridCol w:w="1779"/>
        <w:gridCol w:w="1040"/>
        <w:gridCol w:w="1189"/>
        <w:gridCol w:w="1212"/>
        <w:gridCol w:w="1722"/>
        <w:gridCol w:w="645"/>
        <w:gridCol w:w="656"/>
        <w:gridCol w:w="1524"/>
        <w:gridCol w:w="946"/>
        <w:gridCol w:w="848"/>
        <w:gridCol w:w="843"/>
        <w:gridCol w:w="849"/>
      </w:tblGrid>
      <w:tr w14:paraId="52559962">
        <w:trPr>
          <w:trHeight w:val="935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6F72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5F2F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E880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国家项目代码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25E9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C52C0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6CC82E9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97BCC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</w:p>
          <w:p w14:paraId="0F12670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E0728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06FF91B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BF16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除外内容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9AE5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8CC2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7DAB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14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F47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288C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7BF2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5877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16B7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1B87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003301000110000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E93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椎管内置管术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4C3CE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50FE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椎管内置管术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A1407">
            <w:pPr>
              <w:widowControl/>
              <w:spacing w:line="240" w:lineRule="exac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神经根脱髓鞘等治疗参照执行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BE41D">
            <w:pPr>
              <w:spacing w:line="240" w:lineRule="exact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1974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次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E0AB9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不得与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局部麻醉费（椎管内麻醉）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同时收取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6013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224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C746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190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70E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143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09FB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114 </w:t>
            </w:r>
          </w:p>
        </w:tc>
      </w:tr>
      <w:tr w14:paraId="5E81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CBD31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D53B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AA35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003301000130000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B277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气管插管术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9D8D0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0E9A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气管插管术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1F97F">
            <w:pPr>
              <w:widowControl/>
              <w:spacing w:line="240" w:lineRule="exac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指经口插管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2223A">
            <w:pPr>
              <w:spacing w:line="240" w:lineRule="exact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F063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次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09F46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不得与各类全身麻醉费同时收取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63CE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2789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C075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80DD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42 </w:t>
            </w:r>
          </w:p>
        </w:tc>
      </w:tr>
      <w:tr w14:paraId="40A2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52713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02A1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69970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003301000140000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B047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特殊方法气管插管术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663CB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7DD3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特殊方法气管插管术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B7027">
            <w:pPr>
              <w:widowControl/>
              <w:spacing w:line="240" w:lineRule="exac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经鼻腔、经口盲探、逆行法以及纤维喉镜、气管镜置管分别参照执行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806C5">
            <w:pPr>
              <w:spacing w:line="240" w:lineRule="exact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9B13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次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874BF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Style w:val="16"/>
                <w:rFonts w:hint="default" w:asciiTheme="minorEastAsia" w:hAnsiTheme="minorEastAsia" w:eastAsiaTheme="minorEastAsia"/>
                <w:sz w:val="20"/>
                <w:szCs w:val="20"/>
              </w:rPr>
              <w:t>不得与各类全身麻醉费同时收取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1DBC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260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D4D8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01F0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198 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3D7D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0"/>
                <w:szCs w:val="20"/>
              </w:rPr>
              <w:t xml:space="preserve">158 </w:t>
            </w:r>
          </w:p>
        </w:tc>
      </w:tr>
    </w:tbl>
    <w:p w14:paraId="5039CA4A">
      <w:pPr>
        <w:pStyle w:val="3"/>
        <w:ind w:left="0" w:leftChars="0"/>
      </w:pPr>
    </w:p>
    <w:p w14:paraId="3BDBF206"/>
    <w:p w14:paraId="230CCB2B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645C23BA"/>
    <w:rsid w:val="6B941072"/>
    <w:rsid w:val="6E666966"/>
    <w:rsid w:val="6EBD5664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2025-12-31T08:54:54Z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