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B91EA">
      <w:pPr>
        <w:spacing w:line="400" w:lineRule="exact"/>
        <w:rPr>
          <w:rFonts w:ascii="黑体" w:hAnsi="黑体" w:eastAsia="黑体" w:cs="方正小标宋简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color w:val="000000"/>
          <w:kern w:val="0"/>
          <w:sz w:val="32"/>
          <w:szCs w:val="32"/>
        </w:rPr>
        <w:t>附件1-2</w:t>
      </w:r>
    </w:p>
    <w:p w14:paraId="4A11BFE9">
      <w:pPr>
        <w:pStyle w:val="2"/>
        <w:spacing w:afterLines="100" w:line="600" w:lineRule="exac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常德市麻醉类医疗服务价格项目废止表</w:t>
      </w:r>
    </w:p>
    <w:tbl>
      <w:tblPr>
        <w:tblStyle w:val="6"/>
        <w:tblW w:w="52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600"/>
        <w:gridCol w:w="1707"/>
        <w:gridCol w:w="847"/>
        <w:gridCol w:w="1276"/>
        <w:gridCol w:w="878"/>
        <w:gridCol w:w="2072"/>
        <w:gridCol w:w="968"/>
        <w:gridCol w:w="618"/>
        <w:gridCol w:w="1942"/>
        <w:gridCol w:w="932"/>
        <w:gridCol w:w="932"/>
        <w:gridCol w:w="932"/>
        <w:gridCol w:w="920"/>
      </w:tblGrid>
      <w:tr w14:paraId="5C169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E4455D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91B057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财务分类代码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A1BF0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国家项目</w:t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C0B3E9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国家项目名称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B8409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地方项目</w:t>
            </w:r>
            <w:r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76FACF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地方项目名称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D56089">
            <w:pPr>
              <w:widowControl/>
              <w:spacing w:line="240" w:lineRule="exact"/>
              <w:jc w:val="center"/>
              <w:textAlignment w:val="center"/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地方项目内涵</w:t>
            </w:r>
          </w:p>
          <w:p w14:paraId="5BB1298C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（或章节说明）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0265B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除外</w:t>
            </w:r>
            <w:r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63BA0F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计价单位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90E003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计价说明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A223B9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市一类</w:t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价格（元）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BAE79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市二类</w:t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价格（元）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86FE0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市三类</w:t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价格（元）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4504C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市基层</w:t>
            </w:r>
            <w:r>
              <w:rPr>
                <w:rFonts w:cs="仿宋_GB2312" w:asciiTheme="minorEastAsia" w:hAnsiTheme="minorEastAsia"/>
                <w:b/>
                <w:bCs/>
                <w:color w:val="000000"/>
                <w:kern w:val="0"/>
                <w:szCs w:val="21"/>
              </w:rPr>
              <w:t>价格（元）</w:t>
            </w:r>
          </w:p>
        </w:tc>
      </w:tr>
      <w:tr w14:paraId="62AD5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31D0A1">
            <w:pPr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D5D92E">
            <w:pPr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41E0F9">
            <w:pPr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A3DB96">
            <w:pPr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11DD2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3301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AD869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．麻醉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C6D1FF">
            <w:pPr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32DA04">
            <w:pPr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B15BD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CBC546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E1B3F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28A99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2C2D7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2AC63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14:paraId="45D12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B468E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D4C65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96781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003301000010000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8CA99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局部浸润麻醉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437EA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330100001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7A3C0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局部浸润麻醉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494EBD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2F97CC">
            <w:pPr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C4005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0B08A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表面麻醉每次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38410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4303F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147C1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AAE0E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14:paraId="74F72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1E9AC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0B549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BC99F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003301000020000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5538A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神经阻滞麻醉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2878A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330100002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343EF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神经阻滞麻醉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EDB6F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颈丛、臂丛、星状神经，各种神经阻滞及侧隐窝阻滞术、侧隐窝臭氧注射等参照执行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62902F">
            <w:pPr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49708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D61A3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每增加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小时加收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50%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43164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CB3C2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00E20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1A495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114</w:t>
            </w:r>
          </w:p>
        </w:tc>
      </w:tr>
      <w:tr w14:paraId="07337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5A321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B326E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35DD4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003301000030000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D6565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椎管内麻醉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E0D8F8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330100003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82E81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椎管内麻醉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56CC1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包括腰麻、硬膜外阻滞。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CF5A0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腰麻硬膜外联合套件、硬膜外套件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EF0C2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3707BC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腰麻硬膜外联合阻滞加收</w:t>
            </w:r>
            <w:r>
              <w:rPr>
                <w:rStyle w:val="14"/>
                <w:rFonts w:asciiTheme="minorEastAsia" w:hAnsiTheme="minorEastAsia"/>
                <w:sz w:val="20"/>
                <w:szCs w:val="20"/>
              </w:rPr>
              <w:t>20%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、每增加</w:t>
            </w:r>
            <w:r>
              <w:rPr>
                <w:rStyle w:val="14"/>
                <w:rFonts w:asciiTheme="minorEastAsia" w:hAnsiTheme="minorEastAsia"/>
                <w:sz w:val="20"/>
                <w:szCs w:val="20"/>
              </w:rPr>
              <w:t>1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小时加收</w:t>
            </w:r>
            <w:r>
              <w:rPr>
                <w:rStyle w:val="14"/>
                <w:rFonts w:asciiTheme="minorEastAsia" w:hAnsiTheme="minorEastAsia"/>
                <w:sz w:val="20"/>
                <w:szCs w:val="20"/>
              </w:rPr>
              <w:t>50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元；双穿刺点加收</w:t>
            </w:r>
            <w:r>
              <w:rPr>
                <w:rStyle w:val="14"/>
                <w:rFonts w:asciiTheme="minorEastAsia" w:hAnsiTheme="minorEastAsia"/>
                <w:sz w:val="20"/>
                <w:szCs w:val="20"/>
              </w:rPr>
              <w:t>20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1951E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95152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B5434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921A4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229</w:t>
            </w:r>
          </w:p>
        </w:tc>
      </w:tr>
      <w:tr w14:paraId="5869A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2BB58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7FC64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05B23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003301000040000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84713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基础麻醉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529D3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330100004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0DED5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基础麻醉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8C52F9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含强化麻醉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3398B5">
            <w:pPr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F3E3D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E57890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55788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1AEA8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E8E92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0EA31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</w:tr>
      <w:tr w14:paraId="6C108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52A236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20EA5A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034C41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003301000050000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0E3C4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全身麻醉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7ABA7A">
            <w:pPr>
              <w:widowControl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330100005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46B28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全身麻醉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62707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含各种方法气管插管；包括吸入、静脉或吸静复合以及靶控输入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70875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一次性可视喉镜片、异形气管导管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217B4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CDA67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每增加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小时加收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C5BE4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780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6615C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663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24CF2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B46A4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416</w:t>
            </w:r>
          </w:p>
        </w:tc>
      </w:tr>
      <w:tr w14:paraId="1FC48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E4EC9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89A82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65DEA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003301000050000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80EA4A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全身麻醉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A31EE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330100005-1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8D619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单纯静脉全麻或单纯吸入全麻（不插管）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B95AC6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CDFD75">
            <w:pPr>
              <w:spacing w:line="240" w:lineRule="exact"/>
              <w:jc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1B092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半小时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EE551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不足半小时按半小时收取。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无痛胃镜、肠镜、宫腔镜、人流分别按照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450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次（含麻醉及相关操作、耗材费用，不含胃镜、肠镜、宫腔镜及人流等诊疗费用。同时开展上述两种及两种以上无痛诊疗按照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680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次）收取，无痛支气管镜按照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550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次收取（不含支气管镜诊疗费用），无痛分娩按照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1800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元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次收取（含麻醉及相关操作、耗材费用，不含分娩费用）。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0D225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02510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3C5FD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2301A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39</w:t>
            </w:r>
          </w:p>
        </w:tc>
      </w:tr>
      <w:tr w14:paraId="5C03C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4BF56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55992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A0245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003301000070000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C9F3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支气管内麻醉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C8793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330100007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D5CDA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支气管内麻醉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53046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各种施行单肺通气的麻醉方法、肺灌洗等治疗分别参照执行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426B4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双腔管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E193A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11557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每增加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小时加收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1E24B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910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F4311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774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F1419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696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1CF06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557</w:t>
            </w:r>
          </w:p>
        </w:tc>
      </w:tr>
      <w:tr w14:paraId="43186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B767E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4EDCA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490CF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003301000080000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98D35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术后镇痛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E21A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330100008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474B7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术后镇痛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2A1DD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静脉硬膜外及腰麻硬膜外联合给药分别参照执行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96E18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腰麻硬膜外联合套件、镇痛装置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509C7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D3572B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腰麻硬膜外联合阻滞加收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20%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，双穿刺点加收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元。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D8808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784EB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37350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CD748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73</w:t>
            </w:r>
          </w:p>
        </w:tc>
      </w:tr>
      <w:tr w14:paraId="436F7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68E59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AB759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E0075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003301000090000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B56A66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侧脑室连续镇痛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6E994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330100009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97497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侧脑室连续镇痛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A8B1E8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A4005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镇痛装置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739E9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天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15E006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9F745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A1D3E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2FC03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0AA4F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39</w:t>
            </w:r>
          </w:p>
        </w:tc>
      </w:tr>
      <w:tr w14:paraId="700CC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F15347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2EF6FF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25C3DB">
            <w:pPr>
              <w:widowControl/>
              <w:spacing w:line="240" w:lineRule="exact"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003301000100000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9CABB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硬膜外连续镇痛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88B4D4">
            <w:pPr>
              <w:widowControl/>
              <w:spacing w:line="240" w:lineRule="exact"/>
              <w:jc w:val="left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330100010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6C9D9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硬膜外连续镇痛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0E358A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B0EF4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镇痛装置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9240A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天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1ADEE1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2E049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77456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819A6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BEDEB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42</w:t>
            </w:r>
          </w:p>
        </w:tc>
      </w:tr>
      <w:tr w14:paraId="1A9A4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20BF4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3DAAD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53F2C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003301000150000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6DB71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麻醉中监测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3976C9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330100015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697CF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麻醉中监测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F7CC7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spacing w:val="-4"/>
                <w:kern w:val="0"/>
                <w:sz w:val="20"/>
                <w:szCs w:val="20"/>
              </w:rPr>
              <w:t>含心电图、脉搏氧饱和度、心率变异分析、</w:t>
            </w:r>
            <w:r>
              <w:rPr>
                <w:rFonts w:cs="Times New Roman" w:asciiTheme="minorEastAsia" w:hAnsiTheme="minorEastAsia"/>
                <w:color w:val="000000"/>
                <w:spacing w:val="-4"/>
                <w:kern w:val="0"/>
                <w:sz w:val="20"/>
                <w:szCs w:val="20"/>
              </w:rPr>
              <w:t>ST</w:t>
            </w:r>
            <w:r>
              <w:rPr>
                <w:rFonts w:hint="eastAsia" w:cs="仿宋_GB2312" w:asciiTheme="minorEastAsia" w:hAnsiTheme="minorEastAsia"/>
                <w:color w:val="000000"/>
                <w:spacing w:val="-4"/>
                <w:kern w:val="0"/>
                <w:sz w:val="20"/>
                <w:szCs w:val="20"/>
              </w:rPr>
              <w:t>段分析、无创血压、有创血压、中心静脉压、呼气末二氧化碳、氧浓度、呼吸频率、潮气量、分钟通气量、气道压、肺顺应性、呼气末麻醉药浓度、体温、肌松、脑电双谱指数。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BDDCD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一次性电极、传感器、探头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D5141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0"/>
                <w:szCs w:val="20"/>
              </w:rPr>
              <w:t>半小时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1D693C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9105D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4E7F9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546A6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7445A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14:paraId="49BFB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0A1FB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DC006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39852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003301000160000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367224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控制性降压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44D9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330100016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C085C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控制性降压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BF64F7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CCAA63">
            <w:pPr>
              <w:spacing w:line="240" w:lineRule="exac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B4930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3D56E0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C52E4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44FD2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92255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4D3E5A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54</w:t>
            </w:r>
          </w:p>
        </w:tc>
      </w:tr>
      <w:tr w14:paraId="6D13A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6E286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97108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3C9BC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003301000130000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3B9CA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气管插管术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2F9290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330100021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925D5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支气管内插管术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033A6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spacing w:val="-4"/>
                <w:kern w:val="0"/>
                <w:sz w:val="20"/>
                <w:szCs w:val="20"/>
              </w:rPr>
              <w:t>指在手术室外急诊抢救所进行的普通经口支气管插管。咽喉、气管、支气管表面麻醉，用石蜡油润滑双腔管，给药，置入喉镜，暴露声门下插入双腔管或支气管导管，听诊和用纤维支气管镜调节双腔管或支气管导管深度准确定位固定。连接呼吸回路、麻醉机或呼吸机行机械通气。不含纤维支气管镜检查定位。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C1C14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双腔气管导管，支气管堵塞器，喉罩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B426A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9439BF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F7B19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9E9B84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6421E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7909D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158</w:t>
            </w:r>
          </w:p>
        </w:tc>
      </w:tr>
      <w:tr w14:paraId="541CE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A9FD5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2E6CF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AEFD6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003301000150000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0A30B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麻醉中监测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31411E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330100022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5C186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麻醉深度电生理监测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8EFE77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连接电极或传感器，使用神经电生理监测仪，根据脑电图、双频谱指数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(BIS)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、诱发电位等图形数据的变化调节麻醉深度。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7B5FCD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一次性传感器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2921F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927E46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超过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小时每增加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小时加收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5538B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A2C4E6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785812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2A27E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</w:tr>
      <w:tr w14:paraId="649F7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48655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D291B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06250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003301000140000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D2EE4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特殊方法气管插管术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0300D2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330100023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75950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困难气道盲探气管插管术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474EA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手术室内静脉给药，盲探下经鼻或经口气管插管，听诊判断气管导管的位置，固定气管导管，连接呼吸回路，麻醉机或呼吸机行机械通气。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150771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异型气管导管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A27C8F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21CD7A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58554B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6B7C13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F2C81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27AB25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122</w:t>
            </w:r>
          </w:p>
        </w:tc>
      </w:tr>
      <w:tr w14:paraId="67E6F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901991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1A1DB0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89EA47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003301000140000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0423B3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特殊方法气管插管术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1B56A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0"/>
                <w:szCs w:val="20"/>
              </w:rPr>
              <w:t>330100024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7A9DFC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可视喉镜辅助下气管插管术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0A963F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手术室内在可视喉镜引导下行气管插管术。静脉给药，清理口腔分泌物，咽喉表面麻醉，经口置入喉镜，暴露声门后插管，听诊判断气管导管位置，固定气管导管，连接呼吸回路，麻醉机或呼吸机行机械通气。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2E7655">
            <w:pPr>
              <w:widowControl/>
              <w:spacing w:line="240" w:lineRule="exact"/>
              <w:jc w:val="left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一次性可视喉镜片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3CE57E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仿宋_GB2312" w:asciiTheme="minorEastAsia" w:hAnsiTheme="minor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7465C8">
            <w:pPr>
              <w:spacing w:line="240" w:lineRule="exact"/>
              <w:jc w:val="left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9A08E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6E3329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6BC8F8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59243D">
            <w:pPr>
              <w:widowControl/>
              <w:spacing w:line="240" w:lineRule="exact"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84</w:t>
            </w:r>
          </w:p>
        </w:tc>
      </w:tr>
    </w:tbl>
    <w:p w14:paraId="7ABCA62D"/>
    <w:p w14:paraId="230CCB2B">
      <w:pPr>
        <w:widowControl/>
        <w:jc w:val="left"/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40B57">
    <w:pPr>
      <w:pStyle w:val="4"/>
      <w:ind w:left="210" w:leftChars="100" w:right="210" w:rightChars="100"/>
      <w:jc w:val="center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65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1F0AD">
    <w:pPr>
      <w:pStyle w:val="4"/>
      <w:ind w:left="210" w:leftChars="100" w:right="210" w:rightChars="100"/>
      <w:jc w:val="center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66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AF4000"/>
    <w:rsid w:val="002811B3"/>
    <w:rsid w:val="002A687B"/>
    <w:rsid w:val="003A3619"/>
    <w:rsid w:val="00533369"/>
    <w:rsid w:val="00625B13"/>
    <w:rsid w:val="006353B3"/>
    <w:rsid w:val="006758E1"/>
    <w:rsid w:val="00825DE6"/>
    <w:rsid w:val="008F3E2A"/>
    <w:rsid w:val="009C0B11"/>
    <w:rsid w:val="00AE389D"/>
    <w:rsid w:val="00AF4000"/>
    <w:rsid w:val="00E56D6C"/>
    <w:rsid w:val="00F777F0"/>
    <w:rsid w:val="00F80444"/>
    <w:rsid w:val="00FB151A"/>
    <w:rsid w:val="03807433"/>
    <w:rsid w:val="093B6C50"/>
    <w:rsid w:val="0D922B9B"/>
    <w:rsid w:val="0E184992"/>
    <w:rsid w:val="0E5A03D3"/>
    <w:rsid w:val="0E8F1F34"/>
    <w:rsid w:val="120D52C6"/>
    <w:rsid w:val="148A38EF"/>
    <w:rsid w:val="14D41D02"/>
    <w:rsid w:val="153C2493"/>
    <w:rsid w:val="166064DE"/>
    <w:rsid w:val="172839A5"/>
    <w:rsid w:val="19922C88"/>
    <w:rsid w:val="238F7EC2"/>
    <w:rsid w:val="25816DE0"/>
    <w:rsid w:val="2C130955"/>
    <w:rsid w:val="2E4825DA"/>
    <w:rsid w:val="2E6917AD"/>
    <w:rsid w:val="2FAD7DF0"/>
    <w:rsid w:val="360D197F"/>
    <w:rsid w:val="395C63D2"/>
    <w:rsid w:val="39C46354"/>
    <w:rsid w:val="49BA1A29"/>
    <w:rsid w:val="4FAD77BB"/>
    <w:rsid w:val="523C53F3"/>
    <w:rsid w:val="52D4387D"/>
    <w:rsid w:val="563776BC"/>
    <w:rsid w:val="583A2458"/>
    <w:rsid w:val="645C23BA"/>
    <w:rsid w:val="6E666966"/>
    <w:rsid w:val="6EBD5664"/>
    <w:rsid w:val="7034376F"/>
    <w:rsid w:val="72653BF0"/>
    <w:rsid w:val="737A5923"/>
    <w:rsid w:val="75EA74BB"/>
    <w:rsid w:val="76171E12"/>
    <w:rsid w:val="78840747"/>
    <w:rsid w:val="7A0F3253"/>
    <w:rsid w:val="7DF221E4"/>
    <w:rsid w:val="7E7B0E36"/>
    <w:rsid w:val="7FEE56F1"/>
    <w:rsid w:val="9EFF92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6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8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5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9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6253</Words>
  <Characters>7063</Characters>
  <Lines>371</Lines>
  <Paragraphs>104</Paragraphs>
  <TotalTime>40</TotalTime>
  <ScaleCrop>false</ScaleCrop>
  <LinksUpToDate>false</LinksUpToDate>
  <CharactersWithSpaces>7216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2025-11-26T16:26:00Z</dcterms:created>
  <dc:creator>Administrator</dc:creator>
  <cp:lastModifiedBy>旋子！</cp:lastModifiedBy>
  <cp:lastPrinted>2025-12-16T08:43:00Z</cp:lastPrinted>
  <dcterms:modified xsi:type="dcterms:W3CDTF">2025-12-31T08:53:33Z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eyJoZGlkIjoiMmIwMTI4NjAyZmE1ZGZkYzExMDNmYWFiZTMzYjdmNjciLCJ1c2VySWQiOiI0NTcwMDExODYifQ==</vt:lpwstr>
  </property>
  <property fmtid="{D5CDD505-2E9C-101B-9397-08002B2CF9AE}" pid="4" name="ICV">
    <vt:lpwstr>222AC3EF294146CEA1F964478E312F26_12</vt:lpwstr>
  </property>
</Properties>
</file>