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overflowPunct/>
        <w:topLinePunct w:val="0"/>
        <w:autoSpaceDE/>
        <w:autoSpaceDN/>
        <w:bidi w:val="0"/>
        <w:adjustRightInd w:val="0"/>
        <w:snapToGrid w:val="0"/>
        <w:spacing w:after="200" w:line="560" w:lineRule="exact"/>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28"/>
          <w:szCs w:val="28"/>
          <w:lang w:val="en-US" w:eastAsia="zh-CN"/>
        </w:rPr>
        <w:t>附件1</w:t>
      </w: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overflowPunct/>
        <w:topLinePunct w:val="0"/>
        <w:autoSpaceDE/>
        <w:autoSpaceDN/>
        <w:bidi w:val="0"/>
        <w:adjustRightInd w:val="0"/>
        <w:snapToGrid w:val="0"/>
        <w:spacing w:after="200" w:line="560" w:lineRule="exact"/>
        <w:jc w:val="center"/>
        <w:textAlignment w:val="auto"/>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常德市放射检查类医疗服务项目价格表</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使用说明：</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default" w:ascii="仿宋_GB2312" w:hAnsi="仿宋_GB2312" w:eastAsia="仿宋_GB2312" w:cs="仿宋_GB2312"/>
          <w:sz w:val="24"/>
          <w:szCs w:val="24"/>
          <w:lang w:val="en-US" w:eastAsia="zh-CN"/>
        </w:rPr>
        <w:t xml:space="preserve">“价格构成”指项目价格应涵盖的各类资源消耗，用于确定计价单元的边界，不应作为临床技术标准理解，不是实际操作方式、路径、步骤、程序的强制性要求。 </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收水平后，据实收费。</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3.“扩展项”指同一项目下以不同方式提供或在不同场景应用时，只扩展价格项目适用范围、不额外加价的一类子项，子项的价格按主项目执行。</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基本物耗”指原则上限于不应或不必要与医疗服务项目分割的易耗品，包括但不限于各类消杀用品、储存用品、清洁用品、个人防护用品、垃圾处理用品、润滑剂、棉球、棉签、纱布（垫）、护（尿）垫、治疗巾（单）、中单、护理盘（包）、治疗包、普通注射器、标签、无菌设备保护套、非药品类对比剂、定影液、显影液、影像存储介质、铅制防护用品、可复用的操作器具、软件（版权、开发、购买）成本等。基本物耗成本计入项目价格，不另行收费。</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X线摄影成像”、“计算机体层成像（CT）平扫”、“计算机体层成像（CT）增强扫描”中的“部位”，指颅脑、颅底、眼部、中耳乳突、鼻咽部、口腔颌面、颈部软组织、胸部、心脏、上腹部（包含肝胆胰脾及所涵盖区域）、下腹部（指双肾、肾上腺、双肾上缘至盆腔入口以上所涵盖区域）、盆腔（盆腔入口至肛缘）、颈椎、胸椎、腰椎、骶尾部、单侧肩关节、单侧膝关节、单侧髋关节、单侧上肢、单侧下肢、体表软组织（不可与软组织所在部位同时计费）、其他。</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磁共振（MR）平扫”和“磁共振（MR）增强扫描”中的“部位”，指颅脑、颅底、眼部、中耳乳突、鼻咽部、颈部软组织、胸部、心脏、上腹部（包含肝胆胰脾及所涵盖区域）、下腹部（指双肾、肾上腺、双肾上缘至盆腔入口以上所涵盖区域）、盆腔、颈椎、胸椎、腰椎、骶尾部、髋关节、骶髂关节、单侧肩关节、单侧前臂、单侧上臂、单侧手、单侧腕关节、单足、单侧踝关节、单侧肘关节、单侧膝关节、大腿、小腿、体表软组织（不可与软组织所在部位同时计费）、其他。</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7.“计算机体层（CT）造影成像（血管）”中的“血管”，指颅内动脉、颅内静脉、冠状动脉、肺动脉、胸主动脉、腹主动脉、颈动脉、颈静脉、上肢动脉、下肢动脉、下肢静脉、肺静脉、上腔静脉、下腔静脉、门脉系统。</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8.“磁共振（MR）成像（血管）”中的“血管”，指头颅动脉、头颅静脉、肺动脉、颈动脉、颈静脉、胸主动脉、腹主动脉、上肢动脉、下肢动脉、下腔静脉。</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9.“能量成像”指通过两个或更多的能量获取物质衰减信息，基于不同组织的能量依赖性不同导致光子吸收的差异，对不同组织进行鉴别和分类。包括但不限于使用具有双能、能量或光谱等扫描功能的计算机体层成像（CT）设备进行计算机体层成像。</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10.“特殊方式成像”参照国家卫生健康委制定发布的技术规范所列项目，调整制定为以下方式：“单脏器薄层扫描”、“磁共振单脏器磁敏感加权成像”、“单脏器磁共振波谱分析”、“磁共振动态增强成像”、“磁共振弥散成像”、“功能磁共振”、“酰胺质子转移成像”等，不同成像方式可累计计费。</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11.“薄层扫描”指通过计算机体层成像（CT）扫描，获取标称层厚&lt;2mm的图像。</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12.“放射性核素平面显像”项目中已包含3个及以内体位的检查；所用设备包括但不限于通过γ照相机、SPECT、SPECT/CT等单光子发射的显像设备完成的平面显像。</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13.“放射性核素平面显像”、“正电子发射计算机断层显像/计算机断层扫描（PET/CT）”、“正电子发射计算机断层显像/磁共振成像（PET/MRI）”中的“部位”，指头颅、颈部、胸部、腹部（肝、胆、脾、胰、双肾、胃部、肠道）、盆腔、泌尿系、四肢、其他。</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14.“计算机体层（CT）灌注成像”、“磁共振（MR）灌注成像”、“单光子发射断层显像（SPECT）”中的“脏器”，指脑、唾液腺、甲状腺（含甲状旁腺）、食管、肺、心脏、肝脏、胆囊、胰腺、脾脏、肾脏、肾上腺、胃肠道、膀胱输尿管、前列腺、子宫及附件、睾丸。</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15.公立医疗机构开展相关放射检查须提供符合要求的“数字影像处理和上传存储服务”并执行现行放射检查项目价格，对于不能提供符合要求的“数字影像处理和上传存储服务”的，执行的相关放射检查项目价格减收5元。</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16.允许公立医疗机构在患者自愿选择基础上，若提供“数字胶片云储存服务”，可不再提供实体胶片。医疗机构在常规提供影像资料后，如需额外提供影像资料，可收取相应费用。</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17.医保系统相应功能模块建设完成后，医疗机构应将影像资料上传至本地医保系统。</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18.“人工智能辅助诊断”是指应用人工智能技术辅助进行的放射检查诊断，不得与主项目同时收费。</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19.“对比剂”中的药品类对比剂按零差率销售。</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20.核医学相关检查项目均不含放射性药品费用。</w:t>
      </w:r>
    </w:p>
    <w:p>
      <w:pPr>
        <w:keepNext w:val="0"/>
        <w:keepLines w:val="0"/>
        <w:pageBreakBefore w:val="0"/>
        <w:widowControl/>
        <w:numPr>
          <w:ilvl w:val="0"/>
          <w:numId w:val="0"/>
        </w:numPr>
        <w:kinsoku/>
        <w:wordWrap/>
        <w:overflowPunct/>
        <w:topLinePunct w:val="0"/>
        <w:autoSpaceDE/>
        <w:autoSpaceDN/>
        <w:bidi w:val="0"/>
        <w:adjustRightInd w:val="0"/>
        <w:snapToGrid w:val="0"/>
        <w:spacing w:after="100" w:line="340" w:lineRule="exact"/>
        <w:jc w:val="left"/>
        <w:textAlignment w:val="auto"/>
        <w:rPr>
          <w:rFonts w:hint="default" w:ascii="仿宋_GB2312" w:hAnsi="仿宋_GB2312" w:eastAsia="仿宋_GB2312" w:cs="仿宋_GB2312"/>
          <w:sz w:val="24"/>
          <w:szCs w:val="24"/>
          <w:lang w:val="en-US" w:eastAsia="zh-CN"/>
        </w:rPr>
        <w:sectPr>
          <w:pgSz w:w="11906" w:h="16838"/>
          <w:pgMar w:top="720" w:right="720" w:bottom="720" w:left="720" w:header="708" w:footer="708" w:gutter="0"/>
          <w:cols w:space="708" w:num="1"/>
          <w:docGrid w:linePitch="360" w:charSpace="0"/>
        </w:sectPr>
      </w:pPr>
      <w:r>
        <w:rPr>
          <w:rFonts w:hint="default" w:ascii="仿宋_GB2312" w:hAnsi="仿宋_GB2312" w:eastAsia="仿宋_GB2312" w:cs="仿宋_GB2312"/>
          <w:sz w:val="24"/>
          <w:szCs w:val="24"/>
          <w:lang w:val="en-US" w:eastAsia="zh-CN"/>
        </w:rPr>
        <w:t>21.涉及“包括……”“……等”的，属于开放型表述，所指对象不仅局限于表述中列明的事项，也包括未列明的同类事项，以国家级技术规范、临床指南或专家共识中的明确定性为依据。</w:t>
      </w:r>
    </w:p>
    <w:tbl>
      <w:tblPr>
        <w:tblStyle w:val="6"/>
        <w:tblpPr w:leftFromText="180" w:rightFromText="180" w:vertAnchor="text" w:horzAnchor="page" w:tblpX="759" w:tblpY="11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3"/>
        <w:gridCol w:w="1530"/>
        <w:gridCol w:w="1968"/>
        <w:gridCol w:w="2448"/>
        <w:gridCol w:w="2285"/>
        <w:gridCol w:w="608"/>
        <w:gridCol w:w="738"/>
        <w:gridCol w:w="739"/>
        <w:gridCol w:w="819"/>
        <w:gridCol w:w="846"/>
        <w:gridCol w:w="2464"/>
        <w:gridCol w:w="294"/>
        <w:gridCol w:w="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6" w:hRule="atLeast"/>
        </w:trPr>
        <w:tc>
          <w:tcPr>
            <w:tcW w:w="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lang w:eastAsia="zh-CN"/>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lang w:eastAsia="zh-CN"/>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2" w:hRule="atLeast"/>
        </w:trPr>
        <w:tc>
          <w:tcPr>
            <w:tcW w:w="2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012301010010000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X线摄影成像</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通过X线摄影（含数字化），实现对患者投照部位的定位、X线成像及分析。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所定价格涵盖摆位、摄影、成像、分析、出具报告、数字影像处理与上传存储（含数字方式）等步骤所需的人力资源、设备运转成本消耗与基本物质资源消耗。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部位·体位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39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35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从第二个体位开始按25元收取，每个部位摄影超过三个体位的，按三个体位收费；2.单独开展普通透视基准价格为4元、在长部省属医疗机构按5元收取，单独开展食管钡餐透视基准价格为13元、在长部省属医疗机构按15元收取。</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012301010010001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X线摄影成像-床旁X线摄影（加收）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通过床旁X线摄影（含数字化），实现对患者投照部位的定位、X线成像。</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rPr>
                <w:rFonts w:hint="eastAsia" w:ascii="仿宋_GB2312" w:hAnsi="仿宋_GB2312" w:eastAsia="仿宋_GB2312" w:cs="仿宋_GB2312"/>
                <w:i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26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1.“床旁X线摄影”指患者因病情无法前往检查科室，需在病床旁完成X线摄影；2.在同一次检查中，无论多少部位仅加收一次。</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012301010010011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X线摄影成像-动态X线摄影（加收）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通过动态X线摄影（含数字化），实现对患者投照部位的定位、X线成像及分析。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012301010010021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X线摄影成像-影像拼接成像（加收）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通过X线摄影（含数字化），实现对患者投照部位的定位、X线成像拼接及分析。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17</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“影像拼接成像”指双下肢、脊柱全长等的X线摄影成像。</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7" w:hRule="atLeast"/>
        </w:trPr>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012301010010100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X线摄影成像-人工智能辅助诊断（扩展）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通过X线摄影（含数字化），实现对患者投照部位的定位、X线成像及分析。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所定价格涵盖摆位、摄影、成像、分析、出具报告、数字影像处理与上传存储（含数字方式）等步骤所需的人力资源、设备运转成本消耗与基本物质资源消耗。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部位·体位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rPr>
                <w:rFonts w:hint="eastAsia" w:ascii="仿宋_GB2312" w:hAnsi="仿宋_GB2312"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3" w:hRule="atLeast"/>
        </w:trPr>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center"/>
              <w:rPr>
                <w:rFonts w:hint="eastAsia" w:ascii="仿宋_GB2312" w:hAnsi="仿宋_GB2312" w:eastAsia="仿宋_GB2312" w:cs="仿宋_GB2312"/>
                <w:i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012301010011100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X线摄影成像-口腔曲面体层成像（扩展）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通过X线摄影（含数字化），实现口腔曲面体层成像。</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所定价格涵盖摆位、摄影、成像、分析、出具报告、数字影像处理与上传存储（含数字方式）等步骤所需的人力资源、设备运转成本消耗与基本物质资源消耗。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部位·体位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rPr>
                <w:rFonts w:hint="eastAsia" w:ascii="仿宋_GB2312" w:hAnsi="仿宋_GB2312" w:eastAsia="仿宋_GB2312" w:cs="仿宋_GB2312"/>
                <w:i w:val="0"/>
                <w:color w:val="000000"/>
                <w:sz w:val="18"/>
                <w:szCs w:val="18"/>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rPr>
        <w:tc>
          <w:tcPr>
            <w:tcW w:w="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2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012301010020000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X线摄影成像（牙片）</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通过X线摄影（含数字化），实现对范围牙齿的X线成像及分析。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所定价格涵盖摆位、摄影、成像、分析、出具报告、数字影像处理与上传存储（含数字方式）等步骤所需的人力资源、设备运转成本消耗与基本物质资源消耗。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11.6 </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10.5 </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9.4 </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部位的定义为：切牙、前磨牙和磨牙，以两个牙位为一个部位；尖牙，以单牙位为一个部位。</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012301010020100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X线摄影成像（牙片）-人工智能辅助诊断（扩展）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通过X线摄影（含数字化），实现对范围牙齿的X线成像及分析。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所定价格涵盖摆位、摄影、成像、分析、出具报告、数字影像处理与上传存储（含数字方式）等步骤所需的人力资源、设备运转成本消耗与基本物质资源消耗。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11.6 </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10.5 </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9.4 </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2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012301010030000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X线摄影成像（乳腺）</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通过X线摄影（含数字化），实现患者的乳腺X线成像及分析。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所定价格涵盖摆位、摄影、成像、分析、出具报告、数字影像处理与上传存储（含数字方式）等步骤所需的人力资源、设备运转成本消耗与基本物质资源消耗。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单侧</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012301010030100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X线摄影成像（乳腺）-人工智能辅助诊断（扩展）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通过X线摄影（含数字化），实现患者的乳腺X线成像及分析。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所定价格涵盖摆位、摄影、成像、分析、出具报告、数字影像处理与上传存储（含数字方式）等步骤所需的人力资源、设备运转成本消耗与基本物质资源消耗。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单侧</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253"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012301010040000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X线造影成像</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通过X线摄影，对经口服、注射或灌肠方式引入对比剂后的消化道、鼻窦、泪道等各类腔道的形态及功能进行成像及分析（不含穿刺/插管）。</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所定价格涵盖摆位、对比剂引入、观察、成像、分析、出具报告、数字影像处理与上传存储（含数字方式）等步骤所需的人力资源、设备运转成本消耗与基本物质资源消耗。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253" w:type="dxa"/>
            <w:tcBorders>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012301010040001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X线造影成像-全消化道造影（加收）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通过X线摄影，对经口服、注射或灌肠方式引入对比剂后的全消化道的形态及功能进行成像及分析（不含穿刺/插管）。</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5" w:hRule="atLeast"/>
        </w:trPr>
        <w:tc>
          <w:tcPr>
            <w:tcW w:w="253"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5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4</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012301010040100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X线造影成像-人工智能辅助诊断（扩展）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通过X线摄影，对经口服、注射或灌肠方式引入对比剂后的消化道、鼻窦、泪道等各类腔道的形态及功能进行成像及分析（不含穿刺/插管）。</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所定价格涵盖摆位、对比剂引入、观察、成像、分析、出具报告、数字影像处理与上传存储（含数字方式）等步骤所需的人力资源、设备运转成本消耗与基本物质资源消耗。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5"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012301010041100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X线造影成像-泪道造影（扩展）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通过X线摄影，对经口服、注射或灌肠方式引入对比剂后的泪道的形态及功能进行成像及分析（不含穿刺/插管）。</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所定价格涵盖摆位、对比剂引入、观察、成像、分析、出具报告、数字影像处理与上传存储（含数字方式）等步骤所需的人力资源、设备运转成本消耗与基本物质资源消耗。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3"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012301010041200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X线造影成像-T管造影（扩展）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通过X线摄影，对经口服、注射或灌肠方式引入对比剂后的T管的形态及功能进行成像及分析（不含穿刺/插管）。</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所定价格涵盖摆位、对比剂引入、观察、成像、分析、出具报告、数字影像处理与上传存储（含数字方式）等步骤所需的人力资源、设备运转成本消耗与基本物质资源消耗。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61</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5</w:t>
            </w:r>
          </w:p>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012301020010000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计算机体层成像（CT）平扫</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通过计算机体层成像（CT）平扫，实现患者检查部位的成像及分析。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所定价格涵盖摆位、扫描成像、分析、出具报告、数字影像处理与上传存储（含数字方式）等步骤所需的人力资源、设备运转成本消耗与基本物质资源消耗。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18"/>
                <w:szCs w:val="18"/>
                <w:highlight w:val="none"/>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225</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highlight w:val="none"/>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205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FF0000"/>
                <w:kern w:val="0"/>
                <w:sz w:val="18"/>
                <w:szCs w:val="18"/>
                <w:highlight w:val="none"/>
                <w:u w:val="none"/>
                <w:lang w:val="en-US" w:eastAsia="zh-CN" w:bidi="ar"/>
              </w:rPr>
            </w:pPr>
            <w:r>
              <w:rPr>
                <w:rFonts w:hint="eastAsia" w:ascii="仿宋_GB2312" w:hAnsi="仿宋_GB2312" w:eastAsia="仿宋_GB2312" w:cs="仿宋_GB2312"/>
                <w:i w:val="0"/>
                <w:color w:val="auto"/>
                <w:kern w:val="0"/>
                <w:sz w:val="18"/>
                <w:szCs w:val="18"/>
                <w:highlight w:val="none"/>
                <w:u w:val="none"/>
                <w:lang w:val="en-US" w:eastAsia="zh-CN" w:bidi="ar"/>
              </w:rPr>
              <w:t>178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highlight w:val="none"/>
                <w:u w:val="none"/>
                <w:lang w:val="en-US" w:eastAsia="zh-CN" w:bidi="ar"/>
              </w:rPr>
            </w:pPr>
            <w:r>
              <w:rPr>
                <w:rFonts w:hint="eastAsia" w:ascii="仿宋_GB2312" w:hAnsi="仿宋_GB2312" w:eastAsia="仿宋_GB2312" w:cs="仿宋_GB2312"/>
                <w:i w:val="0"/>
                <w:color w:val="000000"/>
                <w:kern w:val="0"/>
                <w:sz w:val="18"/>
                <w:szCs w:val="18"/>
                <w:highlight w:val="none"/>
                <w:u w:val="none"/>
                <w:lang w:val="en-US" w:eastAsia="zh-CN" w:bidi="ar"/>
              </w:rPr>
              <w:t>189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超过三个部位按</w:t>
            </w:r>
            <w:r>
              <w:rPr>
                <w:rFonts w:hint="eastAsia" w:ascii="仿宋_GB2312" w:hAnsi="仿宋_GB2312" w:eastAsia="仿宋_GB2312" w:cs="仿宋_GB2312"/>
                <w:i w:val="0"/>
                <w:color w:val="auto"/>
                <w:kern w:val="0"/>
                <w:sz w:val="18"/>
                <w:szCs w:val="18"/>
                <w:u w:val="none"/>
                <w:lang w:val="en-US" w:eastAsia="zh-CN" w:bidi="ar"/>
              </w:rPr>
              <w:t>三</w:t>
            </w:r>
            <w:r>
              <w:rPr>
                <w:rFonts w:hint="eastAsia" w:ascii="仿宋_GB2312" w:hAnsi="仿宋_GB2312" w:eastAsia="仿宋_GB2312" w:cs="仿宋_GB2312"/>
                <w:i w:val="0"/>
                <w:color w:val="000000"/>
                <w:kern w:val="0"/>
                <w:sz w:val="18"/>
                <w:szCs w:val="18"/>
                <w:u w:val="none"/>
                <w:lang w:val="en-US" w:eastAsia="zh-CN" w:bidi="ar"/>
              </w:rPr>
              <w:t>个部位收费。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012301020010001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计算机体层成像（CT）平扫-能量成像（加收）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通过计算机体层成像（CT）平扫，实现患者检查部位的能量成像及分析。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48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44</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38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在同一次检查中，无论多少部位仅加收一次。</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012301020010011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计算机体层成像（CT）平扫-薄层扫描（加收）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通过计算机体层成像（CT）平扫，实现患者检查部位的成像及薄层扫描分析。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48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44</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38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在同一次检查中，无论多少部位仅加收一次。</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53" w:type="dxa"/>
            <w:vMerge w:val="continue"/>
            <w:tcBorders>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012301020010021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计算机体层成像（CT）平扫-冠脉钙化积分（加收）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通过计算机体层成像（CT）平扫，进行实现患者检查部位的成像及冠脉钙化积分分析。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20 </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18 </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53"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序号</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012301020010100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计算机体层成像（CT）平扫-人工智能辅助诊断（扩展）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通过计算机体层成像（CT）平扫，实现患者检查部位的成像及分析。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所定价格涵盖摆位、扫描成像、分析、出具报告、数字影像处理与上传存储（含数字方式）等步骤所需的人力资源、设备运转成本消耗与基本物质资源消耗。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225</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205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178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012301020011100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计算机体层成像（CT）平扫-口腔颌面锥形束CT（CBCT）（扩展）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通过口腔颌面锥形束CT，实现患者检查部位的成像及分析。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所定价格涵盖摆位、扫描成像、分析、出具报告、数字影像处理与上传存储（含数字方式）等步骤所需的人力资源、设备运转成本消耗与基本物质资源消耗。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225</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205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178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189</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6</w:t>
            </w:r>
          </w:p>
        </w:tc>
        <w:tc>
          <w:tcPr>
            <w:tcW w:w="153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012301020020000</w:t>
            </w:r>
          </w:p>
        </w:tc>
        <w:tc>
          <w:tcPr>
            <w:tcW w:w="19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计算机体层成像（CT）增强</w:t>
            </w:r>
          </w:p>
        </w:tc>
        <w:tc>
          <w:tcPr>
            <w:tcW w:w="24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通过计算机体层成像（CT）增强扫描，对使用对比剂后的检查部位进行成像及分析。</w:t>
            </w:r>
          </w:p>
        </w:tc>
        <w:tc>
          <w:tcPr>
            <w:tcW w:w="22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所定价格涵盖摆位、对比剂注射、扫描成像、分析、出具报告、数字影像处理与上传存储（含数字方式）等步骤所需的人力资源和基本物质资源消耗。</w:t>
            </w:r>
          </w:p>
        </w:tc>
        <w:tc>
          <w:tcPr>
            <w:tcW w:w="6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283</w:t>
            </w:r>
          </w:p>
        </w:tc>
        <w:tc>
          <w:tcPr>
            <w:tcW w:w="739"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256</w:t>
            </w:r>
          </w:p>
        </w:tc>
        <w:tc>
          <w:tcPr>
            <w:tcW w:w="819"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229</w:t>
            </w:r>
          </w:p>
        </w:tc>
        <w:tc>
          <w:tcPr>
            <w:tcW w:w="84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243</w:t>
            </w:r>
          </w:p>
        </w:tc>
        <w:tc>
          <w:tcPr>
            <w:tcW w:w="24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1.同一部位平扫后立即行增强扫描的，增强扫描按50%收取；</w:t>
            </w:r>
          </w:p>
        </w:tc>
        <w:tc>
          <w:tcPr>
            <w:tcW w:w="29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9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4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2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6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3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39"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819"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84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2.超过三个部位按三个部位收费。</w:t>
            </w:r>
          </w:p>
        </w:tc>
        <w:tc>
          <w:tcPr>
            <w:tcW w:w="29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43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012301020020001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计算机体层成像（CT）增强-能量成像（加收）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通过计算机体层成像（CT）增强扫描，对使用对比剂后的检查部位进行能量成像及分析。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在同一次检查中，无论多少部位仅加收一次。</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8"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012301020020011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计算机体层成像（CT）增强-薄层扫描（加收）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通过计算机体层成像（CT）增强扫描，对使用对比剂后的检查部位进行成像及薄层扫描分析。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在同一次检查中，无论多少部位仅加收一次。</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012301020020100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计算机体层成像（CT）增强-人工智能辅助诊断（扩展）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通过计算机体层成像（CT）增强扫描，对使用对比剂后的检查部位进行成像及分析。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所定价格涵盖摆位、对比剂注射、扫描成像、分析、出具报告、数字影像处理与上传存储（含数字方式）等步骤所需的人力资源和基本物质资源消耗。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283</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229</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243</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012301020021100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计算机体层成像（CT）增强-延迟显像（扩展）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通过计算机体层成像（CT）增强扫描结合延迟显像，对使用对比剂后的检查部位进行及分析。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所定价格涵盖摆位、对比剂注射、扫描成像、分析、出具报告、数字影像处理与上传存储（含数字方式）等步骤所需的人力资源和基本物质资源消耗。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283</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229</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243</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2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序号</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7</w:t>
            </w:r>
          </w:p>
        </w:tc>
        <w:tc>
          <w:tcPr>
            <w:tcW w:w="153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012301020030000</w:t>
            </w:r>
          </w:p>
        </w:tc>
        <w:tc>
          <w:tcPr>
            <w:tcW w:w="19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计算机体层（CT）造影成像（血管）</w:t>
            </w:r>
          </w:p>
        </w:tc>
        <w:tc>
          <w:tcPr>
            <w:tcW w:w="24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通过CT增强扫描，对使用对比剂后的血管进行成像及分析。</w:t>
            </w:r>
          </w:p>
        </w:tc>
        <w:tc>
          <w:tcPr>
            <w:tcW w:w="22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所定价格涵盖摆位、对比剂注射、扫描成像、分析、出具报告、数字影像处理与上传存储（含数字方式）等步骤所需的人力资源和基本物质资源消耗。</w:t>
            </w:r>
          </w:p>
        </w:tc>
        <w:tc>
          <w:tcPr>
            <w:tcW w:w="6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血管</w:t>
            </w:r>
          </w:p>
        </w:tc>
        <w:tc>
          <w:tcPr>
            <w:tcW w:w="7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525</w:t>
            </w:r>
          </w:p>
        </w:tc>
        <w:tc>
          <w:tcPr>
            <w:tcW w:w="739"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475</w:t>
            </w:r>
          </w:p>
        </w:tc>
        <w:tc>
          <w:tcPr>
            <w:tcW w:w="819"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425</w:t>
            </w:r>
          </w:p>
        </w:tc>
        <w:tc>
          <w:tcPr>
            <w:tcW w:w="84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450</w:t>
            </w:r>
          </w:p>
        </w:tc>
        <w:tc>
          <w:tcPr>
            <w:tcW w:w="24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1.超过两根血管按两根血管收费；</w:t>
            </w:r>
          </w:p>
        </w:tc>
        <w:tc>
          <w:tcPr>
            <w:tcW w:w="29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9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24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22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73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739"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819"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84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2.同一次检查中不可收取CT平扫费用。</w:t>
            </w:r>
          </w:p>
        </w:tc>
        <w:tc>
          <w:tcPr>
            <w:tcW w:w="29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43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012301020030001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计算机体层（CT）造影成像（血管）-能量成像（加收）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通过CT增强扫描，对使用对比剂后的血管进行能量成像及分析。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在同一次检查中，无论多少血管仅加收一次。</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5"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012301020030100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计算机体层（CT）造影成像（血管）-人工智能辅助诊断（扩展）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通过CT增强扫描，对使用对比剂后的血管进行成像及分析。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所定价格涵盖摆位、对比剂注射、扫描成像、分析、出具报告、数字影像处理与上传存储（含数字方式）等步骤所需的人力资源和基本物质资源消耗。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血管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525</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3"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8</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012301020040000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计算机体层（CT）灌注成像</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通过连续CT扫描，对使用对比剂后局部组织血流进行灌注成像及分析。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所定价格涵盖摆位、对比剂注射、连续扫描成像、分析、出具报告、数字影像处理与上传存储（含数字方式）等步骤所需的人力资源和基本物质资源消耗。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脏器</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432</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同一次检查中不可收取CT平扫费用。</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012301020040001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计算机体层（CT）灌注成像-心电门控（加收）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通过连续CT扫描结合心电门控，对使用对比剂后局部组织血流进行灌注成像及分析。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8"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012301020040100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计算机体层（CT）灌注成像-人工智能辅助诊断（扩展）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通过连续CT扫描，对使用对比剂后局部组织血流进行灌注成像及分析。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所定价格涵盖摆位、对比剂注射、连续扫描成像、分析、出具报告、数字影像处理与上传存储（含数字方式）等步骤所需的人力资源和基本物质资源消耗。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脏器</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432</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2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序号</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2"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9</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012301030010000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磁共振（MR）平扫</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通过磁共振平扫，实现患者检查部位的成像及分析。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所定价格涵盖摆位、扫描成像、分析、出具报告、数字影像处理与上传存储（含数字方式）等步骤所需的人力资源、设备运转成本消耗与基本物质资源消耗。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451</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408</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365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387</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超过三个部位按</w:t>
            </w:r>
            <w:r>
              <w:rPr>
                <w:rFonts w:hint="eastAsia" w:ascii="仿宋_GB2312" w:hAnsi="仿宋_GB2312" w:eastAsia="仿宋_GB2312" w:cs="仿宋_GB2312"/>
                <w:i w:val="0"/>
                <w:color w:val="auto"/>
                <w:kern w:val="0"/>
                <w:sz w:val="20"/>
                <w:szCs w:val="20"/>
                <w:u w:val="none"/>
                <w:lang w:val="en-US" w:eastAsia="zh-CN" w:bidi="ar"/>
              </w:rPr>
              <w:t>三</w:t>
            </w:r>
            <w:r>
              <w:rPr>
                <w:rFonts w:hint="eastAsia" w:ascii="仿宋_GB2312" w:hAnsi="仿宋_GB2312" w:eastAsia="仿宋_GB2312" w:cs="仿宋_GB2312"/>
                <w:i w:val="0"/>
                <w:color w:val="000000"/>
                <w:kern w:val="0"/>
                <w:sz w:val="20"/>
                <w:szCs w:val="20"/>
                <w:u w:val="none"/>
                <w:lang w:val="en-US" w:eastAsia="zh-CN" w:bidi="ar"/>
              </w:rPr>
              <w:t>个部位收费。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012301030010001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磁共振（MR）平扫-特殊方式成像（加收）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通过磁共振平扫，实现患者检查部位的特殊方式成像及分析。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b/>
                <w:bCs w:val="0"/>
                <w:i w:val="0"/>
                <w:color w:val="000000"/>
                <w:kern w:val="0"/>
                <w:sz w:val="20"/>
                <w:szCs w:val="20"/>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无论多少部位，使用同一成像方式仅加收一次；不同成像方式可累计收费。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012301030010011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磁共振（MR）平扫-复杂成像（加收）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通过磁共振平扫，实现患者检查部位的复杂成像及分析。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b/>
                <w:bCs w:val="0"/>
                <w:i w:val="0"/>
                <w:color w:val="000000"/>
                <w:kern w:val="0"/>
                <w:sz w:val="20"/>
                <w:szCs w:val="20"/>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61</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复杂成像指对心脏、胎儿进行磁共振平扫成像。</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012301030010021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磁共振（MR）平扫-呼吸门控（加收）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通过磁共振平扫结合呼吸门控，实现患者检查部位的成像及分析。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b/>
                <w:bCs w:val="0"/>
                <w:i w:val="0"/>
                <w:color w:val="000000"/>
                <w:kern w:val="0"/>
                <w:sz w:val="20"/>
                <w:szCs w:val="20"/>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 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b/>
                <w:bCs w:val="0"/>
                <w:i w:val="0"/>
                <w:color w:val="000000"/>
                <w:kern w:val="0"/>
                <w:sz w:val="20"/>
                <w:szCs w:val="20"/>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2"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012301030010100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磁共振（MR）平扫-人工智能辅助诊断（扩展）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通过磁共振平扫，实现患者检查部位的成像及分析。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所定价格涵盖摆位、扫描成像、分析、出具报告、数字影像处理与上传存储（含数字方式）等步骤所需的人力资源、设备运转成本消耗与基本物质资源消耗。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451</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408</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365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387</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b/>
                <w:bCs w:val="0"/>
                <w:i w:val="0"/>
                <w:color w:val="000000"/>
                <w:kern w:val="0"/>
                <w:sz w:val="20"/>
                <w:szCs w:val="20"/>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16"/>
                <w:szCs w:val="16"/>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012301030020000</w:t>
            </w:r>
          </w:p>
        </w:tc>
        <w:tc>
          <w:tcPr>
            <w:tcW w:w="19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磁共振（MR）增强</w:t>
            </w:r>
          </w:p>
        </w:tc>
        <w:tc>
          <w:tcPr>
            <w:tcW w:w="24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通过磁共振增强扫描，对使用对比剂后的检查部位进行成像及分析。</w:t>
            </w:r>
          </w:p>
        </w:tc>
        <w:tc>
          <w:tcPr>
            <w:tcW w:w="22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所定价格涵盖穿刺、摆位、对比剂注射、扫描成像、分析、出具报告、数字影像处理与上传存储（含数字方式）等步骤所需的人力资源、设备运转成本消耗与基本物质资源消耗。</w:t>
            </w:r>
          </w:p>
        </w:tc>
        <w:tc>
          <w:tcPr>
            <w:tcW w:w="6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514</w:t>
            </w:r>
          </w:p>
        </w:tc>
        <w:tc>
          <w:tcPr>
            <w:tcW w:w="739"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465</w:t>
            </w:r>
          </w:p>
        </w:tc>
        <w:tc>
          <w:tcPr>
            <w:tcW w:w="819"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416</w:t>
            </w:r>
          </w:p>
        </w:tc>
        <w:tc>
          <w:tcPr>
            <w:tcW w:w="84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441</w:t>
            </w:r>
          </w:p>
        </w:tc>
        <w:tc>
          <w:tcPr>
            <w:tcW w:w="24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1.同一部位平扫后立即行增强扫描的，增强扫描按50%收取；</w:t>
            </w:r>
          </w:p>
        </w:tc>
        <w:tc>
          <w:tcPr>
            <w:tcW w:w="29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atLeast"/>
        </w:trPr>
        <w:tc>
          <w:tcPr>
            <w:tcW w:w="253" w:type="dxa"/>
            <w:vMerge w:val="continue"/>
            <w:tcBorders>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9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24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22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73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739"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819"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84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2.超过三个部位按三个部位收费。</w:t>
            </w:r>
          </w:p>
        </w:tc>
        <w:tc>
          <w:tcPr>
            <w:tcW w:w="29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43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53"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序号</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10</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012301030020001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磁共振（MR）增强-特殊方式成像（加收）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通过磁共振增强扫描，对使用对比剂后的检查部位进行特殊方式成像及分析。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无论多少部位，使用同一成像方式仅加收一次；不同成像方式可累计收费。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012301030020011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磁共振（MR）增强-心脏（加收）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通过磁共振增强扫描，对使用对比剂后的心脏部位进行成像及分析。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61</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012301030020021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磁共振（MR）增强-呼吸门控（加收）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通过磁共振增强扫描结合呼吸门控，对使用对比剂后的检查部位进行成像及分析。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5"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012301030020100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磁共振（MR）增强-人工智能辅助诊断（扩展）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通过磁共振增强扫描，对使用对比剂后的检查部位进行成像及分析。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0" w:hRule="atLeast"/>
        </w:trPr>
        <w:tc>
          <w:tcPr>
            <w:tcW w:w="253"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012301030030000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磁共振（MR）平扫成像（血管）</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通过磁共振平扫，对血管进行成像及分析。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所定价格涵盖摆位、扫描成像、分析、出具报告、数字影像处理与上传存储（含数字方式）等步骤所需的人力资源、设备运转成本消耗与基本物质资源消耗。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血管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超过两根血管按两根血管收费。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253" w:type="dxa"/>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11</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012301030030001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磁共振（MR）平扫成像（血管）-高分辨率血管壁成像（加收）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通过磁共振平扫，对血管壁进行高分辨率成像及分析。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血管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253" w:type="dxa"/>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012301030030011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磁共振（MR）平扫成像（血管）-呼吸门控（加收）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通过磁共振平扫结合呼吸门控，对血管进行成像及分析。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3" w:hRule="atLeast"/>
        </w:trPr>
        <w:tc>
          <w:tcPr>
            <w:tcW w:w="253" w:type="dxa"/>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012301030030100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磁共振（MR）平扫成像（血管）-人工智能辅助诊断（扩展）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通过磁共振平扫，对血管进行成像及分析。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所定价格涵盖摆位、扫描成像、分析、出具报告、数字影像处理与上传存储（含数字方式）等步骤所需的人力资源、设备运转成本消耗与基本物质资源消耗。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血管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trPr>
        <w:tc>
          <w:tcPr>
            <w:tcW w:w="2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序号</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12</w:t>
            </w:r>
          </w:p>
        </w:tc>
        <w:tc>
          <w:tcPr>
            <w:tcW w:w="153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012301030040000</w:t>
            </w:r>
          </w:p>
        </w:tc>
        <w:tc>
          <w:tcPr>
            <w:tcW w:w="19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磁共振（MR）增强成像（血管）</w:t>
            </w:r>
          </w:p>
        </w:tc>
        <w:tc>
          <w:tcPr>
            <w:tcW w:w="24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通过磁共振扫描，注射对比剂后对血管进行成像及分析。</w:t>
            </w:r>
          </w:p>
        </w:tc>
        <w:tc>
          <w:tcPr>
            <w:tcW w:w="22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所定价格涵盖穿刺、摆位、对比剂注射、扫描成像、分析、出具报告、数字影像处理与上传存储（含数字方式）等步骤所需的人力资源、设备运转成本消耗与基本物质资源消耗。</w:t>
            </w:r>
          </w:p>
        </w:tc>
        <w:tc>
          <w:tcPr>
            <w:tcW w:w="6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血管</w:t>
            </w:r>
          </w:p>
        </w:tc>
        <w:tc>
          <w:tcPr>
            <w:tcW w:w="7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556</w:t>
            </w:r>
          </w:p>
        </w:tc>
        <w:tc>
          <w:tcPr>
            <w:tcW w:w="739"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503</w:t>
            </w:r>
          </w:p>
        </w:tc>
        <w:tc>
          <w:tcPr>
            <w:tcW w:w="819"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450</w:t>
            </w:r>
          </w:p>
        </w:tc>
        <w:tc>
          <w:tcPr>
            <w:tcW w:w="84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477</w:t>
            </w:r>
          </w:p>
        </w:tc>
        <w:tc>
          <w:tcPr>
            <w:tcW w:w="24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1.平扫后立即行增强成像的，增强成像按50%收取；</w:t>
            </w:r>
          </w:p>
        </w:tc>
        <w:tc>
          <w:tcPr>
            <w:tcW w:w="29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9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24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22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73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739"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819"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84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2.超过两根血管按两根血管收费。</w:t>
            </w:r>
          </w:p>
        </w:tc>
        <w:tc>
          <w:tcPr>
            <w:tcW w:w="29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43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012301030040001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磁共振（MR）增强成像（血管）-高分辨率血管壁成像（加收）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通过磁共振扫描，注射对比剂后对血管壁进行高分辨率成像及分析。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血管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012301030040011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磁共振（MR）增强成像（血管）-呼吸门控（加收）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通过磁共振扫描结合呼吸门控，注射对比剂后对血管进行成像及分析。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012301030040021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磁共振（MR）增强成像（血管）-冠状动脉（加收）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通过磁共振扫描，注射对比剂后对冠状动脉进行成像及分析。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68</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61</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2"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012301030040100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磁共振（MR）增强成像（血管）-人工智能辅助诊断（扩展）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通过磁共振扫描，注射对比剂后对血管进行成像及分析。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所定价格涵盖穿刺、摆位、对比剂注射、扫描成像、分析、出具报告、数字影像处理与上传存储（含数字方式）等步骤所需的人力资源、设备运转成本消耗与基本物质资源消耗。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血管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556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503</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450</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477</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012301030050000</w:t>
            </w:r>
          </w:p>
        </w:tc>
        <w:tc>
          <w:tcPr>
            <w:tcW w:w="19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磁共振（MR）灌注成像</w:t>
            </w:r>
          </w:p>
        </w:tc>
        <w:tc>
          <w:tcPr>
            <w:tcW w:w="24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通过磁共振增强扫描，对非使用对比剂技术或使用对比剂后的检查部位进行灌注成像及分析。</w:t>
            </w:r>
          </w:p>
        </w:tc>
        <w:tc>
          <w:tcPr>
            <w:tcW w:w="22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穿刺（使用对比剂时）、摆位、对比剂注射（使用对比剂时）、扫描成像、分析、出具报告、数字影像处理与上传存储（含数字方式）等步骤所需的人力资源、设备运转成本消耗与基本物质资源消耗。</w:t>
            </w:r>
          </w:p>
        </w:tc>
        <w:tc>
          <w:tcPr>
            <w:tcW w:w="6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脏器</w:t>
            </w:r>
          </w:p>
        </w:tc>
        <w:tc>
          <w:tcPr>
            <w:tcW w:w="7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535</w:t>
            </w:r>
          </w:p>
        </w:tc>
        <w:tc>
          <w:tcPr>
            <w:tcW w:w="739"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484</w:t>
            </w:r>
          </w:p>
        </w:tc>
        <w:tc>
          <w:tcPr>
            <w:tcW w:w="819"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433</w:t>
            </w:r>
          </w:p>
        </w:tc>
        <w:tc>
          <w:tcPr>
            <w:tcW w:w="846"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456</w:t>
            </w:r>
          </w:p>
        </w:tc>
        <w:tc>
          <w:tcPr>
            <w:tcW w:w="24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1.“非使用对比剂技术”包括但不限于使用氢质子成像、磁共振动态增强成像、氙磁共振成像技术、使用自旋标记技术等；</w:t>
            </w:r>
          </w:p>
        </w:tc>
        <w:tc>
          <w:tcPr>
            <w:tcW w:w="29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9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4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2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6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3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39"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819"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846"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4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2.平扫后立即行灌注成像的，灌注成像按50%收费。</w:t>
            </w:r>
          </w:p>
        </w:tc>
        <w:tc>
          <w:tcPr>
            <w:tcW w:w="29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43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253" w:type="dxa"/>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012301030050001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磁共振（MR）灌注成像-呼吸门控（加收）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通过磁共振增强扫描结合呼吸门控，对非使用对比剂技术或使用对比剂后的检查部位进行灌注成像及分析。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253" w:type="dxa"/>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序号</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253"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13</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012301030050100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磁共振（MR）灌注成像-人工智能辅助诊断（扩展）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通过磁共振增强扫描，对非使用对比剂技术或使用对比剂后的检查部位进行灌注成像及分析。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穿刺（使用对比剂时）、摆位、对比剂注射（使用对比剂时）、扫描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脏器</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535</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484</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433</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5" w:hRule="atLeast"/>
        </w:trPr>
        <w:tc>
          <w:tcPr>
            <w:tcW w:w="253" w:type="dxa"/>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012301030051100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磁共振（MR）灌注成像-磁共振（MR）动态增强（扩展）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通过磁共振动态增强扫描，对非使用对比剂技术或使用对比剂后的检查部位进行灌注成像及分析。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穿刺（使用对比剂时）、摆位、对比剂注射（使用对比剂时）、扫描成像、分析、出具报告、数字影像处理与上传存储（含数字方式）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脏器</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535</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484</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433</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456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253"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012303010010000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放射性核素平面显像（静态）</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通过采集体内放射性静态分布图像，提供组织器官的功能信息。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161</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144</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153</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两个及以上部位按全身收费。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253" w:type="dxa"/>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14</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012303010010001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放射性核素平面显像（静态）-增加体位（加收）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通过增加体位采集体内放射性静态分布图像，提供组织器官的功能信息。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体位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253" w:type="dxa"/>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012303010010011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放射性核素平面显像（静态）-延迟显像（加收）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通过结合延迟显像采集体内放射性静态分布图像，提供组织器官的功能信息。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0" w:hRule="atLeast"/>
        </w:trPr>
        <w:tc>
          <w:tcPr>
            <w:tcW w:w="253" w:type="dxa"/>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012303010010100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放射性核素平面显像（静态）-人工智能辅助诊断（扩展）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通过采集体内放射性静态分布图像，提供组织器官的功能信息。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161</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144</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153</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7" w:hRule="atLeast"/>
        </w:trPr>
        <w:tc>
          <w:tcPr>
            <w:tcW w:w="2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序号</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3"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15</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012303010020000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放射性核素平面显像（动态）</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通过采集体内放射性动态分布图像，提供组织器官的功能信息。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231</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209</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187</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198</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两个及以上部位按全身收费。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012303010020001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放射性核素平面显像（动态）-增加体位（加收）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通过增加体位采集体内放射性动态分布图像，提供组织器官的功能信息。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体位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012303010020011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放射性核素平面显像（动态）-延迟显像（加收）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通过结合延迟显像采集体内放射性动态分布图像，提供组织器官的功能信息。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16</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7"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012303010020100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放射性核素平面显像（动态）-人工智能辅助诊断（扩展）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通过采集体内放射性动态分布图像，提供组织器官的功能信息。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231</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209</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187</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198</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7"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16</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012303010030000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放射性核素平面显像（全身）</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通过采集体内放射性全身分布图像，提供组织器官的功能信息。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012303010030001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放射性核素平面显像（全身）-增加体位（加收）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通过增加体位采集体内放射性全身分布图像，提供组织器官的功能信息。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18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体位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012303010030011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放射性核素平面显像（全身）-延迟显像（加收）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通过结合延迟显像采集体内放射性全身分布图像，提供组织器官的功能信息。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18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012303010030100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放射性核素平面显像（全身）-人工智能辅助诊断（扩展）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通过采集体内放射性全身分布图像，提供组织器官的功能信息。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2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序号</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0"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17</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012303020010000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单光子发射断层显像（SPECT）（部位）</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通过采集体内放射性静态断层分布图像，提供单个脏器或组织功能信息。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231</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209</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187</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198</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“次”指首个脏器，超过两个脏器按全身收费。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012303020010001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单光子发射断层显像（SPECT）（部位）-增加脏器（加收）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通过采集体内放射性静态断层分布图像，提供增加脏器或组织的功能信息。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脏器</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105</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012303020010011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单光子发射断层显像（SPECT）（部位）-负荷显像（加收）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通过负荷显像采集体内放射性静态断层分布图像，提供单个脏器或组织功能信息。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含运动试验或药物注射。</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7"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012303020010021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单光子发射断层显像（SPECT）（部位）-单光子发射计算机断层显像/计算机断层扫描（SPECT/CT）图像融合（加收）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通过单光子发射计算机断层显像/计算机断层扫描（SPECT/CT）图像融合提供单个脏器或组织功能信息。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不可收取CT扫描费用。</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0"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012303020010100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单光子发射断层显像（SPECT）（部位）-人工智能辅助诊断（扩展）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通过采集体内放射性静态断层分布图像，提供单个脏器或组织功能信息。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231</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209</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187</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198</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012303020020000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单光子发射断层显像（SPECT）（全身）</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通过采集体内放射性全身断层分布图像，提供全身脏器或组织功能信息。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304</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272</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288</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253" w:type="dxa"/>
            <w:vMerge w:val="continue"/>
            <w:tcBorders>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012303020020001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单光子发射断层显像（SPECT）（全身）-负荷显像（加收）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通过负荷显像采集体内放射性全身断层分布图像，提供全身脏器或组织功能信息。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含运动试验或药物注射。</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34</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32</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253"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序号</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7"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18</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012303020020011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单光子发射断层显像（SPECT）（全身）-单光子发射计算机断层显像/计算机断层扫描（SPECT/CT）图像融合（加收）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通过单光子发射计算机断层显像/计算机断层扫描（SPECT/CT）图像融合提供全身脏器或组织功能信息。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304</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272</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288</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不可收取CT扫描费用。</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5"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012303020020100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单光子发射断层显像（SPECT）（全身）-人工智能辅助诊断（扩展）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通过采集体内放射性全身断层分布图像，提供全身脏器或组织功能信息。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304</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272</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288</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19</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012303030010000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正电子发射计算机断层显像/计算机断层扫描（PET/CT）（局部）</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通过正电子发射计算机断层显像设备与计算机体层扫描设备进行显像，提供局部组织器官的形态结构、代谢和功能信息。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2194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1985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1776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1881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“局部”指扫描长度70cm。扫描两个以上部位按全身收费。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012303030010100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正电子发射计算机断层显像/计算机断层扫描（PET/CT）（局部）-人工智能辅助诊断（扩展）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通过正电子发射计算机断层显像设备与计算机体层扫描设备进行显像，提供局部组织器官的形态结构、代谢和功能信息。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2194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1985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1776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1881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2"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012303030011100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正电子发射计算机断层显像/计算机断层扫描（PET/CT）（局部）-延迟显像（扩展）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通过正电子发射计算机断层显像设备与计算机体层扫描设备结合延迟显像，提供局部组织器官的形态结构、代谢和功能信息。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2194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1985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1776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1881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2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序号</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计价</w:t>
            </w:r>
          </w:p>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20</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012303030020000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正电子发射计算机断层显像/计算机断层扫描（PET/CT）（躯干）</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通过正电子发射计算机断层显像设备与计算机体层扫描设备进行显像，提供躯干组织器官的形态结构、代谢和功能信息。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3727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3372</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3017</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3195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“躯干”指扫描范围从颅底到大腿中上部。局部和躯干同时扫描按全身收费。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012303030020001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正电子发射计算机断层显像/计算机断层扫描（PET/CT）（躯干）-全身（加收）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通过正电子发射计算机断层显像设备与计算机体层扫描设备进行显像，提供全身组织器官的形态结构、代谢和功能信息。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924</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836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748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792</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“全身”指扫描范围从头到脚。</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012303030020100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正电子发射计算机断层显像/计算机断层扫描（PET/CT）（躯干）-人工智能辅助诊断（扩展）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通过正电子发射计算机断层显像设备与计算机体层扫描设备进行显像，提供躯干组织器官的形态结构、代谢和功能信息。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3727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3372</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3017</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3195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012303030021100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正电子发射计算机断层显像/计算机断层扫描（PET/CT）（躯干）-延迟显像（扩展）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通过正电子发射计算机断层显像设备与计算机体层扫描设备结合延迟显像，提供躯干组织器官的形态结构、代谢和功能信息。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3727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3372</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3017</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3195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2"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21</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012303030030000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正电子发射计算机断层显像/磁共振成像（PET/MRI）（局部）</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通过正电子发射计算机断层显像设备与磁共振设备进行显像，提供局部组织器官的形态结构、代谢和功能信息。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6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4158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3762</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3366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3564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“局部”指扫描长度70cm。扫描两个及以上部位按全身收费。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012303030030100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正电子发射计算机断层显像/磁共振成像（PET/MRI）（局部）-人工智能辅助诊断（扩展）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通过正电子发射计算机断层显像设备与磁共振设备进行显像，提供局部组织器官的形态结构、代谢和功能信息。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4158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3762</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3366</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3564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序号</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项目代码</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项目名称</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服务产出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价格构成</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市一类价格（元）</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市二类价格（元）</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市三类、市基层价格（元）</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i w:val="0"/>
                <w:color w:val="000000"/>
                <w:sz w:val="20"/>
                <w:szCs w:val="20"/>
                <w:u w:val="none"/>
                <w:lang w:eastAsia="zh-CN"/>
              </w:rPr>
              <w:t>紧密型县域医共体价格（元）</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b/>
                <w:bCs w:val="0"/>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计价说明</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支付分类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b/>
                <w:bCs w:val="0"/>
                <w:i w:val="0"/>
                <w:color w:val="000000"/>
                <w:kern w:val="0"/>
                <w:sz w:val="20"/>
                <w:szCs w:val="20"/>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22</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012303030040000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正电子发射计算机断层显像/磁共振成像（PET/MRI）（躯干）</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通过正电子发射计算机断层显像设备与磁共振设备进行显像，提供躯干组织器官的形态结构、代谢和功能信息。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5722</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5177</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4632</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4905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“躯干”指扫描范围从颅底到大腿中上部。局部和躯干同时扫描按全身收费。</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012303030040001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正电子发射计算机断层显像/磁共振成像（PET/MRI）（躯干）-全身（加收）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通过正电子发射计算机断层显像设备与磁共振设备进行显像，提供全身组织器官的形态结构、代谢和功能信息。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18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945</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855</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765</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“全身”指扫描范围从头到脚</w:t>
            </w: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012303030040100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正电子发射计算机断层显像/磁共振成像（PET/MRI）（躯干）-人工智能辅助诊断（扩展）</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通过正电子发射计算机断层显像设备与磁共振设备进行显像，提供躯干组织器官的形态结构、代谢和功能信息。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部位</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5722</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5177</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4632</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4905</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23</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012303040010000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甲状腺摄碘131试验</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通过甲状腺摄取碘131试验，动态评估甲状腺对碘的吸收功能，提供甲状腺功能状况的信息。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所定价格涵盖放射性药品给药、标准源制备、多点测量、计数、计算甲状腺摄碘率、数据存储、出具报告等步骤所需的人力资源与基本物质资源消耗。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ind w:firstLine="180" w:firstLineChars="100"/>
              <w:jc w:val="both"/>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24</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012303040020000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尿碘131排泄试验</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通过测量尿液中排泄的碘131量，实现对体内碘含量情况的评估。</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所定价格涵盖放射性药品给药、收集尿液、标准源制备、测量、数据分析与计算、出具报告等步骤所需的人力资源与基本物质资源消耗。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28</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23</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24</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25</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012303040030000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核素标记测定</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通过放射性同位素标记红细胞、白蛋白，测定体内总红细胞量、红细胞在体内的平均存活时间及总血浆量，辅助诊断和管理血液疾病、心血管疾病、肾脏疾病及体液失衡状态。</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所定价格涵盖取血、核素标记红细胞、白蛋白制备、标记红细胞、白蛋白静脉注射、再次取血、放射性测量、计算、出具报告等步骤所需的人力资源与基本物质资源消耗。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46</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42</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37</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40</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甲类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b/>
                <w:bCs w:val="0"/>
                <w:i w:val="0"/>
                <w:color w:val="000000"/>
                <w:kern w:val="0"/>
                <w:sz w:val="18"/>
                <w:szCs w:val="18"/>
                <w:u w:val="none"/>
                <w:lang w:val="en-US" w:eastAsia="zh-CN" w:bidi="ar"/>
              </w:rPr>
            </w:pPr>
            <w:r>
              <w:rPr>
                <w:rFonts w:hint="eastAsia" w:ascii="仿宋_GB2312" w:hAnsi="仿宋_GB2312" w:eastAsia="仿宋_GB2312" w:cs="仿宋_GB2312"/>
                <w:b/>
                <w:bCs w:val="0"/>
                <w:i w:val="0"/>
                <w:color w:val="000000"/>
                <w:kern w:val="0"/>
                <w:sz w:val="18"/>
                <w:szCs w:val="18"/>
                <w:u w:val="none"/>
                <w:lang w:val="en-US" w:eastAsia="zh-CN" w:bidi="ar"/>
              </w:rPr>
              <w:t>26</w:t>
            </w:r>
          </w:p>
        </w:tc>
        <w:tc>
          <w:tcPr>
            <w:tcW w:w="15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012303040040000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肾图</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通过核素肾功能扫描，测量肾脏滤过率、排泄功能及血流情况，实现对肾脏功能的综合评估。</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所定价格涵盖放射性药品注射或口服给药、摆位、图像采集、出具报告等步骤所需的人力资源与基本物质资源消耗。</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47</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43</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38</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b/>
                <w:bCs w:val="0"/>
                <w:i w:val="0"/>
                <w:color w:val="000000"/>
                <w:kern w:val="0"/>
                <w:sz w:val="18"/>
                <w:szCs w:val="18"/>
                <w:u w:val="none"/>
                <w:lang w:val="en-US" w:eastAsia="zh-CN" w:bidi="ar"/>
              </w:rPr>
            </w:pPr>
          </w:p>
        </w:tc>
        <w:tc>
          <w:tcPr>
            <w:tcW w:w="15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012303040040001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肾图-干预肾图（加收）</w:t>
            </w:r>
          </w:p>
        </w:tc>
        <w:tc>
          <w:tcPr>
            <w:tcW w:w="2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18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通过某种干预手段后核素肾功能扫描，测量肾脏滤过率、排泄功能及血流情况，实现对肾脏功能的综合评估。</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80" w:line="180" w:lineRule="exact"/>
              <w:jc w:val="both"/>
              <w:rPr>
                <w:rFonts w:hint="eastAsia" w:ascii="仿宋_GB2312" w:hAnsi="仿宋_GB2312" w:eastAsia="仿宋_GB2312" w:cs="仿宋_GB2312"/>
                <w:i w:val="0"/>
                <w:color w:val="000000"/>
                <w:kern w:val="0"/>
                <w:sz w:val="18"/>
                <w:szCs w:val="18"/>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次</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9.5</w:t>
            </w:r>
          </w:p>
        </w:tc>
        <w:tc>
          <w:tcPr>
            <w:tcW w:w="73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8.6</w:t>
            </w:r>
          </w:p>
        </w:tc>
        <w:tc>
          <w:tcPr>
            <w:tcW w:w="81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7.7</w:t>
            </w:r>
          </w:p>
        </w:tc>
        <w:tc>
          <w:tcPr>
            <w:tcW w:w="84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8.1</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80" w:lineRule="exact"/>
              <w:jc w:val="both"/>
              <w:rPr>
                <w:rFonts w:hint="eastAsia" w:ascii="仿宋_GB2312" w:hAnsi="仿宋_GB2312" w:eastAsia="仿宋_GB2312" w:cs="仿宋_GB2312"/>
                <w:b/>
                <w:bCs w:val="0"/>
                <w:i w:val="0"/>
                <w:color w:val="000000"/>
                <w:kern w:val="0"/>
                <w:sz w:val="18"/>
                <w:szCs w:val="18"/>
                <w:u w:val="none"/>
                <w:lang w:val="en-US" w:eastAsia="zh-CN" w:bidi="ar"/>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乙类</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18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30%</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200" w:line="160" w:lineRule="exact"/>
        <w:jc w:val="left"/>
        <w:textAlignment w:val="auto"/>
        <w:rPr>
          <w:rFonts w:hint="eastAsia" w:ascii="仿宋_GB2312" w:hAnsi="仿宋_GB2312" w:eastAsia="仿宋_GB2312" w:cs="仿宋_GB2312"/>
          <w:sz w:val="18"/>
          <w:szCs w:val="18"/>
          <w:lang w:val="en-US" w:eastAsia="zh-CN"/>
        </w:rPr>
      </w:pPr>
      <w:bookmarkStart w:id="0" w:name="_GoBack"/>
      <w:bookmarkEnd w:id="0"/>
    </w:p>
    <w:sectPr>
      <w:pgSz w:w="16838" w:h="11906" w:orient="landscape"/>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110577B"/>
    <w:rsid w:val="08F11ACA"/>
    <w:rsid w:val="0FAE2D8D"/>
    <w:rsid w:val="1190677E"/>
    <w:rsid w:val="1A252E30"/>
    <w:rsid w:val="1DA06DB4"/>
    <w:rsid w:val="200424B5"/>
    <w:rsid w:val="21060AEB"/>
    <w:rsid w:val="213C000A"/>
    <w:rsid w:val="21BA66F3"/>
    <w:rsid w:val="22237197"/>
    <w:rsid w:val="23C8624E"/>
    <w:rsid w:val="26134CCC"/>
    <w:rsid w:val="265729EB"/>
    <w:rsid w:val="2CE32C50"/>
    <w:rsid w:val="342E716F"/>
    <w:rsid w:val="34C016A5"/>
    <w:rsid w:val="364F2F4D"/>
    <w:rsid w:val="365467FB"/>
    <w:rsid w:val="3ADB38F0"/>
    <w:rsid w:val="3E120DC0"/>
    <w:rsid w:val="3E1354FF"/>
    <w:rsid w:val="3E67553E"/>
    <w:rsid w:val="3F124FE0"/>
    <w:rsid w:val="409063D1"/>
    <w:rsid w:val="4349317B"/>
    <w:rsid w:val="43C85937"/>
    <w:rsid w:val="46CB207A"/>
    <w:rsid w:val="49F97AD3"/>
    <w:rsid w:val="4BAB44BA"/>
    <w:rsid w:val="4C5A4EBB"/>
    <w:rsid w:val="54BC7187"/>
    <w:rsid w:val="57FB1B3C"/>
    <w:rsid w:val="599A64C5"/>
    <w:rsid w:val="5FBB37B0"/>
    <w:rsid w:val="60D94ACD"/>
    <w:rsid w:val="61045231"/>
    <w:rsid w:val="6158080E"/>
    <w:rsid w:val="665F06DF"/>
    <w:rsid w:val="6C1B6D30"/>
    <w:rsid w:val="6DC6C973"/>
    <w:rsid w:val="6DF40C7C"/>
    <w:rsid w:val="736B43C0"/>
    <w:rsid w:val="73AF4C59"/>
    <w:rsid w:val="79AE409B"/>
    <w:rsid w:val="7A5FB8D2"/>
    <w:rsid w:val="7B09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jc w:val="left"/>
    </w:pPr>
  </w:style>
  <w:style w:type="paragraph" w:styleId="3">
    <w:name w:val="toc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index 5"/>
    <w:basedOn w:val="1"/>
    <w:next w:val="1"/>
    <w:qFormat/>
    <w:uiPriority w:val="0"/>
    <w:pPr>
      <w:ind w:left="1680"/>
    </w:pPr>
    <w:rPr>
      <w:rFonts w:ascii="Calibri" w:hAnsi="Calibri" w:eastAsia="宋体" w:cs="宋体"/>
      <w:sz w:val="21"/>
      <w:szCs w:val="22"/>
    </w:rPr>
  </w:style>
  <w:style w:type="paragraph" w:styleId="5">
    <w:name w:val="footer"/>
    <w:basedOn w:val="1"/>
    <w:next w:val="4"/>
    <w:qFormat/>
    <w:uiPriority w:val="0"/>
    <w:pPr>
      <w:snapToGrid w:val="0"/>
      <w:jc w:val="left"/>
    </w:pPr>
    <w:rPr>
      <w:sz w:val="18"/>
    </w:rPr>
  </w:style>
  <w:style w:type="character" w:customStyle="1" w:styleId="8">
    <w:name w:val="font41"/>
    <w:basedOn w:val="7"/>
    <w:qFormat/>
    <w:uiPriority w:val="0"/>
    <w:rPr>
      <w:rFonts w:hint="eastAsia" w:ascii="宋体" w:hAnsi="宋体" w:eastAsia="宋体" w:cs="宋体"/>
      <w:color w:val="000000"/>
      <w:sz w:val="20"/>
      <w:szCs w:val="20"/>
      <w:u w:val="none"/>
    </w:rPr>
  </w:style>
  <w:style w:type="character" w:customStyle="1" w:styleId="9">
    <w:name w:val="font11"/>
    <w:basedOn w:val="7"/>
    <w:qFormat/>
    <w:uiPriority w:val="0"/>
    <w:rPr>
      <w:rFonts w:hint="eastAsia" w:ascii="宋体" w:hAnsi="宋体" w:eastAsia="宋体" w:cs="宋体"/>
      <w:color w:val="FF0000"/>
      <w:sz w:val="20"/>
      <w:szCs w:val="20"/>
      <w:u w:val="none"/>
    </w:rPr>
  </w:style>
  <w:style w:type="paragraph" w:customStyle="1" w:styleId="10">
    <w:name w:val="普通(网站)1"/>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Administrator</cp:lastModifiedBy>
  <cp:lastPrinted>2025-07-21T16:56:00Z</cp:lastPrinted>
  <dcterms:modified xsi:type="dcterms:W3CDTF">2025-07-28T07:09:44Z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