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570"/>
        <w:gridCol w:w="1155"/>
        <w:gridCol w:w="2835"/>
        <w:gridCol w:w="655"/>
        <w:gridCol w:w="1160"/>
        <w:gridCol w:w="550"/>
        <w:gridCol w:w="152"/>
        <w:gridCol w:w="656"/>
        <w:gridCol w:w="292"/>
        <w:gridCol w:w="311"/>
        <w:gridCol w:w="603"/>
        <w:gridCol w:w="564"/>
        <w:gridCol w:w="384"/>
        <w:gridCol w:w="776"/>
        <w:gridCol w:w="317"/>
        <w:gridCol w:w="645"/>
        <w:gridCol w:w="615"/>
        <w:gridCol w:w="130"/>
        <w:gridCol w:w="793"/>
        <w:gridCol w:w="793"/>
      </w:tblGrid>
      <w:tr w14:paraId="7F8F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716" w:type="dxa"/>
          <w:trHeight w:val="380" w:hRule="atLeast"/>
          <w:jc w:val="center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0D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FF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CD6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B4AE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8A9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643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6D6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12E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6AD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541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21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8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716" w:type="dxa"/>
          <w:trHeight w:val="560" w:hRule="atLeast"/>
          <w:jc w:val="center"/>
        </w:trPr>
        <w:tc>
          <w:tcPr>
            <w:tcW w:w="1362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      修订医疗服务价格项目汇总表</w:t>
            </w:r>
          </w:p>
        </w:tc>
      </w:tr>
      <w:tr w14:paraId="278A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9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F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7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市一类价格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6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类价格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B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类价格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C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基层价格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9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7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自付比例</w:t>
            </w:r>
          </w:p>
        </w:tc>
      </w:tr>
      <w:tr w14:paraId="4EAA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D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2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210300006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6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能量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高级成像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E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包括双源、能谱、光谱等能量成像方式。含数据存储介质，增强扫描用高压注射器及其套件。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9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造影剂、麻醉及其药物、造影导管留置针、胶片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40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9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2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6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6F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8F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E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目录外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A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</w:t>
            </w:r>
          </w:p>
        </w:tc>
      </w:tr>
      <w:tr w14:paraId="65BC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3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3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210300006-1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C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冠状动脉成像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D0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9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3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5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6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1020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7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734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0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587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E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B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40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6C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3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4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210300006-2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4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血管成像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9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3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D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5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A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816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9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5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470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每增加一个部位按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50%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收取，全身多部位限价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元。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B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D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62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1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B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210300006-3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9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全脏器灌注成像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A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9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9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7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0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816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C8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0D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470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7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B9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B3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3C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8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210300006-4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F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物质定量及疗效评估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0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包含碘图、钙抑制图、尿酸图等。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A1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7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4E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247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CB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178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8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不限项目和部位，每患者单次检查最多计费一次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3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E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5D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8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5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230500007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6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红细胞寿命测定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A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呼气试验。所定价格涵盖样本采集、测量、计算、审核录入信息、发送报告，按规定处理废弃物，接受临床相关咨询等相关步骤的人力资源和基本物质资源消耗。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0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2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0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4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255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2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55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E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井型伽玛计数器法按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次收取。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3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目录外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E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</w:t>
            </w:r>
          </w:p>
        </w:tc>
      </w:tr>
      <w:tr w14:paraId="1CB2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4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3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250203059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5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血浆组织纤溶酶原活化物抑制物抗原检测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19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0C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3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C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E8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4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5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定量测定加收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元。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D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F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4EE1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9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250401027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4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轻链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KAPPA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LAMBDA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定量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(K-LC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λ-LC)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9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3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B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1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3D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2B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8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F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每项测定计费一次，游离轻链加收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A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1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3987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C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250403058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2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念珠菌病血清学试验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8E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3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5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6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F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A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D3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免疫学试验加收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F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E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5E3E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5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7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250403060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4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新型隐球菌荚膜抗原测定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A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检测血清或脑脊液样本中的荚膜多糖抗原，实现隐球菌感染的鉴别诊断。所定价格涵盖样本签收、处理、加入试剂、测定、审核录入信息、发送报告，按规定处理废弃物，接受临床相关咨询等相关步骤的人力资源和基本物质资源消耗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6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E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1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0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6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5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定量检测加收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元。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5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D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260D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4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1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250404028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E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非小细胞肺癌相关抗原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21-1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定量测定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E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肺癌自身抗体检测参照执行。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A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1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B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7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20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A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57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8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2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24CE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D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331400017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7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选择性减胎术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脐带电凝术参照执行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7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一次性射频消融电极（针、导管）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B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F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8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1105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1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E4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795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E8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C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目录外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</w:t>
            </w:r>
          </w:p>
        </w:tc>
      </w:tr>
      <w:tr w14:paraId="1B81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F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2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311000011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8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连续性血液净化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B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含透析液；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指人工法。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1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置换液、滤器、管道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6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9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CA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3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1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8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机器法加收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元，不得同时收取血液透析、血液滤过及血液透析滤过费用。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8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4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 w14:paraId="1739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7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6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F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手术治疗</w:t>
            </w:r>
          </w:p>
        </w:tc>
        <w:tc>
          <w:tcPr>
            <w:tcW w:w="1064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C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C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E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E86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27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1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7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E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中所需的特殊医用消耗材料（如医用胶（含注册为医用缝合材料及粘合剂的医用胶）、组织器官移植保存液、麻醉吸附器（仅限于吸入或吸静复合全麻）、一次性气管插管套件、透明质酸钠凝胶、可吸收止血材料、一次性冲洗吸引器、特殊穿刺针（器）、特殊导丝、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管、支架、球囊、特殊缝线（指除肠线、段装丝线、卷轴丝线外的其他可吸收与不可吸收线）、钛夹、钛钉、钛板、扩张器、吻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缝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闭合器、套扎器、固定器、一次性冷冻微冰刀、超声刀头（指软组织切割刀头（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≤3mm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血管）、大血管（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≤7mm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）封闭刀头、软组织切割刀头（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≤5mm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血管））、射频刀头（电极、针）、等离子刀头、多功能手术解剖器等）、特殊药品、组织器官移植供体、人工植入材料等均为除外内容，凡在项目内涵中已含的不再单独收费。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C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C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0867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7A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9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5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F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手术项目名称中已明确运用某种腔镜的，该项目价格中已含腔镜使用费，不得另行收取该腔镜使用费。其他手术项目中使用各腔镜收费如下：胸腔镜手术加收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次；腹腔镜手术加收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次；宫腔镜手术加收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次；关节镜手术加收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台次；膀胱镜手术加收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台次；鼻腔内窥镜手术加收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台次；耳内窥镜加收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台次；脑室镜（颅内镜）术加收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台次；脑立体定向仪术加收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台次；显微镜购进价在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万元以上每次手术加收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元；使用手术机器人辅助操作系统实行分类加收，具体加收政策按照湘医保发〔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〕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号文件执行；使用微冰刀冷冻术、飞秒激光手术系统、增强高清胎儿镜另行计价；术中使用微动力系统加收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1170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元；泌尿电子软镜加收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275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元；椎间孔镜每台手术加收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908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7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E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7F8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2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3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6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2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在同一项目中使用激光、微波、射频、冷冻、各种特殊刀等方法可分别计价。使用高频电刀加收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台次，超声吸引刀加收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台次，氩气刀加收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台次，超声切割止血刀加收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台次，射频刀加收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台次，微波刀加收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台次，脊柱手术等离子刀加收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台次，其他手术使用等离子刀加收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台次，关节刨削器刀头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台次，术中使用血管切割闭合系统的加收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1400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台次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A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A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 w14:paraId="7E1E824E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index 5"/>
    <w:basedOn w:val="1"/>
    <w:next w:val="1"/>
    <w:uiPriority w:val="0"/>
    <w:pPr>
      <w:ind w:left="1680"/>
    </w:pPr>
  </w:style>
  <w:style w:type="character" w:customStyle="1" w:styleId="6">
    <w:name w:val="font12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112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2025-01-03T01:56:07Z</dcterms:created>
  <dc:creator>Administrator</dc:creator>
  <cp:lastModifiedBy>Chrisy</cp:lastModifiedBy>
  <dcterms:modified xsi:type="dcterms:W3CDTF">2025-01-03T01:58:16Z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eyJoZGlkIjoiZWM4YjQxMDE0NmY0NjkxNDJkNWMwNDdhZDAwMWYyMDYiLCJ1c2VySWQiOiIzOTM2NjY4ODgifQ==</vt:lpwstr>
  </property>
  <property fmtid="{D5CDD505-2E9C-101B-9397-08002B2CF9AE}" pid="4" name="ICV">
    <vt:lpwstr>56BA696A3C77472CA56718C638399E7C_12</vt:lpwstr>
  </property>
</Properties>
</file>