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Times New Roman" w:hAnsi="Times New Roman" w:eastAsia="方正小标宋简体"/>
          <w:color w:val="000000"/>
          <w:sz w:val="44"/>
          <w:szCs w:val="44"/>
          <w:lang w:eastAsia="zh-CN"/>
        </w:rPr>
      </w:pPr>
      <w:r>
        <w:rPr>
          <w:rFonts w:hint="eastAsia" w:ascii="Times New Roman" w:hAnsi="Times New Roman" w:eastAsia="方正小标宋简体"/>
          <w:color w:val="000000"/>
          <w:sz w:val="44"/>
          <w:szCs w:val="44"/>
          <w:lang w:eastAsia="zh-CN"/>
        </w:rPr>
        <w:t>常德市</w:t>
      </w:r>
      <w:r>
        <w:rPr>
          <w:rFonts w:ascii="Times New Roman" w:hAnsi="Times New Roman" w:eastAsia="方正小标宋简体"/>
          <w:color w:val="000000"/>
          <w:sz w:val="44"/>
          <w:szCs w:val="44"/>
        </w:rPr>
        <w:t>医疗救助</w:t>
      </w:r>
      <w:r>
        <w:rPr>
          <w:rFonts w:hint="eastAsia" w:ascii="Times New Roman" w:hAnsi="Times New Roman" w:eastAsia="方正小标宋简体"/>
          <w:color w:val="000000"/>
          <w:sz w:val="44"/>
          <w:szCs w:val="44"/>
          <w:lang w:eastAsia="zh-CN"/>
        </w:rPr>
        <w:t>实施细则</w:t>
      </w:r>
    </w:p>
    <w:p>
      <w:pPr>
        <w:pStyle w:val="4"/>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（征求意见稿</w:t>
      </w:r>
      <w:bookmarkStart w:id="0" w:name="_GoBack"/>
      <w:bookmarkEnd w:id="0"/>
      <w:r>
        <w:rPr>
          <w:rFonts w:hint="eastAsia" w:ascii="楷体" w:hAnsi="楷体" w:eastAsia="楷体" w:cs="楷体"/>
          <w:color w:val="000000"/>
          <w:sz w:val="32"/>
          <w:szCs w:val="32"/>
          <w:lang w:val="en-US" w:eastAsia="zh-CN"/>
        </w:rPr>
        <w:t>）</w:t>
      </w:r>
    </w:p>
    <w:p>
      <w:pPr>
        <w:pStyle w:val="4"/>
        <w:keepNext w:val="0"/>
        <w:keepLines w:val="0"/>
        <w:pageBreakBefore w:val="0"/>
        <w:numPr>
          <w:ilvl w:val="0"/>
          <w:numId w:val="1"/>
        </w:numPr>
        <w:kinsoku/>
        <w:wordWrap/>
        <w:topLinePunct w:val="0"/>
        <w:autoSpaceDE/>
        <w:autoSpaceDN/>
        <w:bidi w:val="0"/>
        <w:adjustRightInd w:val="0"/>
        <w:snapToGrid w:val="0"/>
        <w:spacing w:after="0" w:line="540" w:lineRule="exact"/>
        <w:jc w:val="center"/>
        <w:textAlignment w:val="auto"/>
        <w:rPr>
          <w:rFonts w:ascii="Times New Roman" w:hAnsi="Times New Roman" w:eastAsia="黑体"/>
          <w:color w:val="000000"/>
          <w:sz w:val="32"/>
          <w:szCs w:val="32"/>
        </w:rPr>
      </w:pPr>
      <w:r>
        <w:rPr>
          <w:rFonts w:ascii="Times New Roman" w:hAnsi="Times New Roman" w:eastAsia="黑体"/>
          <w:color w:val="000000"/>
          <w:sz w:val="32"/>
          <w:szCs w:val="32"/>
        </w:rPr>
        <w:t xml:space="preserve"> 总则</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黑体"/>
          <w:color w:val="000000"/>
          <w:sz w:val="32"/>
          <w:szCs w:val="32"/>
        </w:rPr>
        <w:t xml:space="preserve">第一条 </w:t>
      </w:r>
      <w:r>
        <w:rPr>
          <w:rFonts w:ascii="Times New Roman" w:hAnsi="Times New Roman" w:eastAsia="仿宋_GB2312"/>
          <w:color w:val="000000"/>
          <w:sz w:val="32"/>
          <w:szCs w:val="32"/>
        </w:rPr>
        <w:t xml:space="preserve"> 为进一步健全完善医疗救助制度，根据</w:t>
      </w:r>
      <w:r>
        <w:rPr>
          <w:rFonts w:ascii="Times New Roman" w:hAnsi="Times New Roman" w:eastAsia="仿宋_GB2312"/>
          <w:color w:val="000000"/>
          <w:sz w:val="32"/>
          <w:szCs w:val="32"/>
          <w:lang w:val="en"/>
        </w:rPr>
        <w:t>中央关于</w:t>
      </w:r>
      <w:r>
        <w:rPr>
          <w:rFonts w:ascii="Times New Roman" w:hAnsi="Times New Roman" w:eastAsia="仿宋_GB2312"/>
          <w:color w:val="000000"/>
          <w:sz w:val="32"/>
          <w:szCs w:val="32"/>
        </w:rPr>
        <w:t>深化医疗保障制度改革</w:t>
      </w:r>
      <w:r>
        <w:rPr>
          <w:rFonts w:ascii="Times New Roman" w:hAnsi="Times New Roman" w:eastAsia="仿宋_GB2312"/>
          <w:color w:val="000000"/>
          <w:sz w:val="32"/>
          <w:szCs w:val="32"/>
          <w:lang w:val="en"/>
        </w:rPr>
        <w:t>和</w:t>
      </w:r>
      <w:r>
        <w:rPr>
          <w:rFonts w:ascii="Times New Roman" w:hAnsi="Times New Roman" w:eastAsia="仿宋_GB2312"/>
          <w:color w:val="000000"/>
          <w:sz w:val="32"/>
          <w:szCs w:val="32"/>
        </w:rPr>
        <w:t>完善社会救助制度</w:t>
      </w:r>
      <w:r>
        <w:rPr>
          <w:rFonts w:ascii="Times New Roman" w:hAnsi="Times New Roman" w:eastAsia="仿宋_GB2312"/>
          <w:color w:val="000000"/>
          <w:sz w:val="32"/>
          <w:szCs w:val="32"/>
          <w:lang w:val="en"/>
        </w:rPr>
        <w:t>的有关文件精神，</w:t>
      </w:r>
      <w:r>
        <w:rPr>
          <w:rFonts w:hint="eastAsia" w:ascii="Times New Roman" w:hAnsi="Times New Roman" w:eastAsia="仿宋_GB2312"/>
          <w:color w:val="000000"/>
          <w:sz w:val="32"/>
          <w:szCs w:val="32"/>
          <w:lang w:val="en" w:eastAsia="zh-CN"/>
        </w:rPr>
        <w:t>以及</w:t>
      </w:r>
      <w:r>
        <w:rPr>
          <w:rFonts w:ascii="Times New Roman" w:hAnsi="Times New Roman" w:eastAsia="仿宋_GB2312"/>
          <w:color w:val="000000"/>
          <w:sz w:val="32"/>
          <w:szCs w:val="32"/>
        </w:rPr>
        <w:t>《中共湖南省委 湖南省人民政府关于深化医疗保障制度改革的实施意见》（湘发〔2021〕3号）</w:t>
      </w:r>
      <w:r>
        <w:rPr>
          <w:rFonts w:hint="eastAsia" w:ascii="Times New Roman" w:hAnsi="Times New Roman" w:eastAsia="仿宋_GB2312"/>
          <w:color w:val="000000"/>
          <w:sz w:val="32"/>
          <w:szCs w:val="32"/>
          <w:lang w:eastAsia="zh-CN"/>
        </w:rPr>
        <w:t>、《湖南省人民政府办公厅关于印发湖南省医疗救助办法的通知》（湘政办发</w:t>
      </w:r>
      <w:r>
        <w:rPr>
          <w:rFonts w:ascii="Times New Roman" w:hAnsi="Times New Roman" w:eastAsia="仿宋_GB2312"/>
          <w:color w:val="000000"/>
          <w:sz w:val="32"/>
          <w:szCs w:val="32"/>
        </w:rPr>
        <w:t>〔2021〕</w:t>
      </w:r>
      <w:r>
        <w:rPr>
          <w:rFonts w:hint="eastAsia" w:ascii="Times New Roman" w:hAnsi="Times New Roman" w:eastAsia="仿宋_GB2312"/>
          <w:color w:val="000000"/>
          <w:sz w:val="32"/>
          <w:szCs w:val="32"/>
          <w:lang w:val="en-US" w:eastAsia="zh-CN"/>
        </w:rPr>
        <w:t>62号</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结合</w:t>
      </w:r>
      <w:r>
        <w:rPr>
          <w:rFonts w:hint="eastAsia" w:ascii="Times New Roman" w:hAnsi="Times New Roman" w:eastAsia="仿宋_GB2312"/>
          <w:color w:val="000000"/>
          <w:sz w:val="32"/>
          <w:szCs w:val="32"/>
          <w:lang w:eastAsia="zh-CN"/>
        </w:rPr>
        <w:t>我市</w:t>
      </w:r>
      <w:r>
        <w:rPr>
          <w:rFonts w:ascii="Times New Roman" w:hAnsi="Times New Roman" w:eastAsia="仿宋_GB2312"/>
          <w:color w:val="000000"/>
          <w:sz w:val="32"/>
          <w:szCs w:val="32"/>
        </w:rPr>
        <w:t>实际，制定本</w:t>
      </w:r>
      <w:r>
        <w:rPr>
          <w:rFonts w:hint="eastAsia" w:ascii="Times New Roman" w:hAnsi="Times New Roman" w:eastAsia="仿宋_GB2312"/>
          <w:color w:val="000000"/>
          <w:sz w:val="32"/>
          <w:szCs w:val="32"/>
          <w:lang w:eastAsia="zh-CN"/>
        </w:rPr>
        <w:t>细则</w:t>
      </w:r>
      <w:r>
        <w:rPr>
          <w:rFonts w:ascii="Times New Roman" w:hAnsi="Times New Roman" w:eastAsia="仿宋_GB2312"/>
          <w:color w:val="000000"/>
          <w:sz w:val="32"/>
          <w:szCs w:val="32"/>
        </w:rPr>
        <w:t>。</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ascii="Times New Roman" w:hAnsi="Times New Roman" w:eastAsia="仿宋_GB2312"/>
          <w:color w:val="000000"/>
          <w:sz w:val="32"/>
          <w:szCs w:val="32"/>
          <w:highlight w:val="none"/>
        </w:rPr>
      </w:pPr>
      <w:r>
        <w:rPr>
          <w:rFonts w:ascii="Times New Roman" w:hAnsi="Times New Roman" w:eastAsia="黑体"/>
          <w:color w:val="000000"/>
          <w:sz w:val="32"/>
          <w:szCs w:val="32"/>
        </w:rPr>
        <w:t xml:space="preserve">第二条 </w:t>
      </w:r>
      <w:r>
        <w:rPr>
          <w:rFonts w:ascii="Times New Roman" w:hAnsi="Times New Roman" w:eastAsia="仿宋_GB2312"/>
          <w:color w:val="000000"/>
          <w:sz w:val="32"/>
          <w:szCs w:val="32"/>
        </w:rPr>
        <w:t xml:space="preserve"> 医疗救助是基本医</w:t>
      </w:r>
      <w:r>
        <w:rPr>
          <w:rFonts w:ascii="Times New Roman" w:hAnsi="Times New Roman" w:eastAsia="仿宋_GB2312"/>
          <w:color w:val="000000"/>
          <w:spacing w:val="6"/>
          <w:sz w:val="32"/>
          <w:szCs w:val="32"/>
        </w:rPr>
        <w:t>疗三重保障的兜底保障制度，通过政府资助困难群众参加城乡居民基本医疗保险，</w:t>
      </w:r>
      <w:r>
        <w:rPr>
          <w:rFonts w:hint="eastAsia" w:ascii="Times New Roman" w:hAnsi="Times New Roman" w:eastAsia="仿宋_GB2312"/>
          <w:color w:val="000000"/>
          <w:spacing w:val="6"/>
          <w:sz w:val="32"/>
          <w:szCs w:val="32"/>
          <w:highlight w:val="none"/>
          <w:lang w:val="en-US" w:eastAsia="zh-CN"/>
        </w:rPr>
        <w:t>对参加基本医疗保险的困难人员</w:t>
      </w:r>
      <w:r>
        <w:rPr>
          <w:rFonts w:ascii="Times New Roman" w:hAnsi="Times New Roman" w:eastAsia="仿宋_GB2312"/>
          <w:color w:val="000000"/>
          <w:spacing w:val="6"/>
          <w:sz w:val="32"/>
          <w:szCs w:val="32"/>
          <w:highlight w:val="none"/>
        </w:rPr>
        <w:t>实施住院医疗救助和门诊医疗救助，最大限度防止困难</w:t>
      </w:r>
      <w:r>
        <w:rPr>
          <w:rFonts w:ascii="Times New Roman" w:hAnsi="Times New Roman" w:eastAsia="仿宋_GB2312"/>
          <w:color w:val="000000"/>
          <w:sz w:val="32"/>
          <w:szCs w:val="32"/>
          <w:highlight w:val="none"/>
        </w:rPr>
        <w:t>群众因病返贫、因病致贫。</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黑体"/>
          <w:color w:val="000000"/>
          <w:sz w:val="32"/>
          <w:szCs w:val="32"/>
          <w:shd w:val="clear" w:color="auto" w:fill="FFFFFF"/>
        </w:rPr>
        <w:t>第三条</w:t>
      </w:r>
      <w:r>
        <w:rPr>
          <w:rFonts w:ascii="Times New Roman" w:hAnsi="Times New Roman" w:eastAsia="仿宋_GB2312"/>
          <w:color w:val="000000"/>
          <w:sz w:val="32"/>
          <w:szCs w:val="32"/>
          <w:shd w:val="clear" w:color="auto" w:fill="FFFFFF"/>
        </w:rPr>
        <w:t xml:space="preserve">  医疗救助遵循下列基本原则：政府主导、</w:t>
      </w:r>
      <w:r>
        <w:rPr>
          <w:rFonts w:ascii="Times New Roman" w:hAnsi="Times New Roman" w:eastAsia="仿宋_GB2312"/>
          <w:color w:val="000000"/>
          <w:sz w:val="32"/>
          <w:szCs w:val="32"/>
        </w:rPr>
        <w:t>部门协作</w:t>
      </w:r>
      <w:r>
        <w:rPr>
          <w:rFonts w:ascii="Times New Roman" w:hAnsi="Times New Roman" w:eastAsia="仿宋_GB2312"/>
          <w:color w:val="000000"/>
          <w:sz w:val="32"/>
          <w:szCs w:val="32"/>
          <w:shd w:val="clear" w:color="auto" w:fill="FFFFFF"/>
        </w:rPr>
        <w:t>；救助水平与经济社会发展水平相适应；与基本医疗保险、大病保险</w:t>
      </w:r>
      <w:r>
        <w:rPr>
          <w:rFonts w:hint="eastAsia" w:ascii="Times New Roman" w:hAnsi="Times New Roman" w:eastAsia="仿宋_GB2312"/>
          <w:color w:val="000000"/>
          <w:sz w:val="32"/>
          <w:szCs w:val="32"/>
          <w:shd w:val="clear" w:color="auto" w:fill="FFFFFF"/>
          <w:lang w:eastAsia="zh-CN"/>
        </w:rPr>
        <w:t>（大病互助）</w:t>
      </w:r>
      <w:r>
        <w:rPr>
          <w:rFonts w:ascii="Times New Roman" w:hAnsi="Times New Roman" w:eastAsia="仿宋_GB2312"/>
          <w:color w:val="000000"/>
          <w:sz w:val="32"/>
          <w:szCs w:val="32"/>
          <w:shd w:val="clear" w:color="auto" w:fill="FFFFFF"/>
        </w:rPr>
        <w:t>、补充医疗保险、商业健康保险有效衔接、形成合力；</w:t>
      </w:r>
      <w:r>
        <w:rPr>
          <w:rFonts w:ascii="Times New Roman" w:hAnsi="Times New Roman" w:eastAsia="仿宋_GB2312"/>
          <w:color w:val="000000"/>
          <w:sz w:val="32"/>
          <w:szCs w:val="32"/>
        </w:rPr>
        <w:t>公开、公平、公正、便民。</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ascii="Times New Roman" w:hAnsi="Times New Roman" w:eastAsia="黑体"/>
          <w:color w:val="000000"/>
          <w:sz w:val="32"/>
          <w:szCs w:val="32"/>
        </w:rPr>
        <w:t>第四条</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val="en-US" w:eastAsia="zh-CN"/>
        </w:rPr>
        <w:t xml:space="preserve"> </w:t>
      </w:r>
      <w:r>
        <w:rPr>
          <w:rFonts w:hint="eastAsia" w:ascii="仿宋_GB2312" w:hAnsi="仿宋_GB2312" w:eastAsia="仿宋_GB2312" w:cs="仿宋_GB2312"/>
          <w:color w:val="auto"/>
          <w:sz w:val="32"/>
          <w:szCs w:val="32"/>
          <w:lang w:val="en-US" w:eastAsia="zh-CN"/>
        </w:rPr>
        <w:t>市人民政府</w:t>
      </w:r>
      <w:r>
        <w:rPr>
          <w:rFonts w:hint="eastAsia" w:ascii="仿宋_GB2312" w:hAnsi="仿宋_GB2312" w:eastAsia="仿宋_GB2312" w:cs="仿宋_GB2312"/>
          <w:i w:val="0"/>
          <w:iCs w:val="0"/>
          <w:caps w:val="0"/>
          <w:color w:val="auto"/>
          <w:spacing w:val="0"/>
          <w:sz w:val="32"/>
          <w:szCs w:val="32"/>
          <w:shd w:val="clear" w:fill="FFFFFF"/>
        </w:rPr>
        <w:t>统筹</w:t>
      </w:r>
      <w:r>
        <w:rPr>
          <w:rFonts w:hint="eastAsia" w:ascii="仿宋_GB2312" w:hAnsi="仿宋_GB2312" w:eastAsia="仿宋_GB2312" w:cs="仿宋_GB2312"/>
          <w:i w:val="0"/>
          <w:iCs w:val="0"/>
          <w:caps w:val="0"/>
          <w:color w:val="auto"/>
          <w:spacing w:val="0"/>
          <w:sz w:val="32"/>
          <w:szCs w:val="32"/>
          <w:shd w:val="clear" w:fill="FFFFFF"/>
          <w:lang w:val="en-US" w:eastAsia="zh-CN"/>
        </w:rPr>
        <w:t>全市</w:t>
      </w:r>
      <w:r>
        <w:rPr>
          <w:rFonts w:hint="eastAsia" w:ascii="仿宋_GB2312" w:hAnsi="仿宋_GB2312" w:eastAsia="仿宋_GB2312" w:cs="仿宋_GB2312"/>
          <w:i w:val="0"/>
          <w:iCs w:val="0"/>
          <w:caps w:val="0"/>
          <w:color w:val="auto"/>
          <w:spacing w:val="0"/>
          <w:sz w:val="32"/>
          <w:szCs w:val="32"/>
          <w:shd w:val="clear" w:fill="FFFFFF"/>
        </w:rPr>
        <w:t>医疗救助工作，根据国家和省有关规定，合理确定本地区的医疗救助政策，规范工作流程</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市医疗保障部门负责全市医疗救助工作的组织实施，</w:t>
      </w:r>
      <w:r>
        <w:rPr>
          <w:rFonts w:hint="eastAsia" w:ascii="仿宋_GB2312" w:hAnsi="仿宋_GB2312" w:eastAsia="仿宋_GB2312" w:cs="仿宋_GB2312"/>
          <w:i w:val="0"/>
          <w:iCs w:val="0"/>
          <w:caps w:val="0"/>
          <w:color w:val="auto"/>
          <w:spacing w:val="0"/>
          <w:sz w:val="32"/>
          <w:szCs w:val="32"/>
          <w:shd w:val="clear" w:fill="FFFFFF"/>
        </w:rPr>
        <w:t>加强对医疗救助工作的监督管理</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市民政部门负责</w:t>
      </w:r>
      <w:r>
        <w:rPr>
          <w:rFonts w:hint="eastAsia" w:ascii="仿宋_GB2312" w:hAnsi="仿宋_GB2312" w:eastAsia="仿宋_GB2312" w:cs="仿宋_GB2312"/>
          <w:color w:val="000000"/>
          <w:sz w:val="32"/>
          <w:szCs w:val="32"/>
          <w:highlight w:val="none"/>
          <w:lang w:val="en-US" w:eastAsia="zh-CN"/>
        </w:rPr>
        <w:t>统一全市低收入家庭认定标准，</w:t>
      </w:r>
      <w:r>
        <w:rPr>
          <w:rFonts w:hint="eastAsia" w:ascii="仿宋_GB2312" w:hAnsi="仿宋_GB2312" w:eastAsia="仿宋_GB2312" w:cs="仿宋_GB2312"/>
          <w:sz w:val="32"/>
          <w:szCs w:val="32"/>
          <w:highlight w:val="none"/>
        </w:rPr>
        <w:t>规范低收入家庭认定</w:t>
      </w:r>
      <w:r>
        <w:rPr>
          <w:rFonts w:hint="eastAsia" w:ascii="仿宋_GB2312" w:hAnsi="仿宋_GB2312" w:eastAsia="仿宋_GB2312" w:cs="仿宋_GB2312"/>
          <w:sz w:val="32"/>
          <w:szCs w:val="32"/>
          <w:highlight w:val="none"/>
          <w:lang w:val="en-US" w:eastAsia="zh-CN"/>
        </w:rPr>
        <w:t>程序</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指导</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区县做好相关对象认定工作</w:t>
      </w:r>
      <w:r>
        <w:rPr>
          <w:rFonts w:hint="eastAsia" w:ascii="仿宋_GB2312" w:hAnsi="仿宋_GB2312" w:eastAsia="仿宋_GB2312" w:cs="仿宋_GB2312"/>
          <w:color w:val="000000"/>
          <w:sz w:val="32"/>
          <w:szCs w:val="32"/>
          <w:highlight w:val="none"/>
        </w:rPr>
        <w:t>，支持慈善救助发展；</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市财政部门负责</w:t>
      </w:r>
      <w:r>
        <w:rPr>
          <w:rFonts w:hint="eastAsia" w:ascii="仿宋_GB2312" w:hAnsi="仿宋_GB2312" w:eastAsia="仿宋_GB2312" w:cs="仿宋_GB2312"/>
          <w:i w:val="0"/>
          <w:iCs w:val="0"/>
          <w:caps w:val="0"/>
          <w:color w:val="auto"/>
          <w:spacing w:val="0"/>
          <w:sz w:val="32"/>
          <w:szCs w:val="32"/>
          <w:highlight w:val="none"/>
          <w:shd w:val="clear" w:fill="FFFFFF"/>
        </w:rPr>
        <w:t>医疗救助资金的筹集、拨付和资金使用的监督管理工作</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市乡村振兴部门负责指导区县（市）做好</w:t>
      </w:r>
      <w:r>
        <w:rPr>
          <w:rFonts w:hint="eastAsia" w:ascii="仿宋_GB2312" w:hAnsi="仿宋_GB2312" w:eastAsia="仿宋_GB2312" w:cs="仿宋_GB2312"/>
          <w:color w:val="auto"/>
          <w:sz w:val="32"/>
          <w:szCs w:val="32"/>
          <w:highlight w:val="none"/>
          <w:lang w:eastAsia="zh-CN"/>
        </w:rPr>
        <w:t>相关对象</w:t>
      </w:r>
      <w:r>
        <w:rPr>
          <w:rFonts w:hint="eastAsia" w:ascii="仿宋_GB2312" w:hAnsi="仿宋_GB2312" w:eastAsia="仿宋_GB2312" w:cs="仿宋_GB2312"/>
          <w:color w:val="auto"/>
          <w:sz w:val="32"/>
          <w:szCs w:val="32"/>
          <w:highlight w:val="none"/>
        </w:rPr>
        <w:t>的监测</w:t>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lang w:eastAsia="zh-CN"/>
        </w:rPr>
        <w:t>，会同相关部门</w:t>
      </w:r>
      <w:r>
        <w:rPr>
          <w:rFonts w:hint="eastAsia" w:ascii="仿宋_GB2312" w:hAnsi="仿宋_GB2312" w:eastAsia="仿宋_GB2312" w:cs="仿宋_GB2312"/>
          <w:color w:val="auto"/>
          <w:sz w:val="32"/>
          <w:szCs w:val="32"/>
          <w:highlight w:val="none"/>
          <w:lang w:val="en-US" w:eastAsia="zh-CN"/>
        </w:rPr>
        <w:t>统一制定</w:t>
      </w:r>
      <w:r>
        <w:rPr>
          <w:rFonts w:hint="eastAsia" w:ascii="仿宋_GB2312" w:hAnsi="仿宋_GB2312" w:eastAsia="仿宋_GB2312" w:cs="仿宋_GB2312"/>
          <w:color w:val="auto"/>
          <w:sz w:val="32"/>
          <w:szCs w:val="32"/>
          <w:highlight w:val="none"/>
          <w:lang w:eastAsia="zh-CN"/>
        </w:rPr>
        <w:t>有返贫致贫风险的重病患者的认定</w:t>
      </w:r>
      <w:r>
        <w:rPr>
          <w:rFonts w:hint="eastAsia" w:ascii="仿宋_GB2312" w:hAnsi="仿宋_GB2312" w:eastAsia="仿宋_GB2312" w:cs="仿宋_GB2312"/>
          <w:color w:val="auto"/>
          <w:sz w:val="32"/>
          <w:szCs w:val="32"/>
          <w:highlight w:val="none"/>
          <w:lang w:val="en-US" w:eastAsia="zh-CN"/>
        </w:rPr>
        <w:t>标准</w:t>
      </w:r>
      <w:r>
        <w:rPr>
          <w:rFonts w:hint="eastAsia"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lang w:val="en-US" w:eastAsia="zh-CN"/>
        </w:rPr>
        <w:t>程序</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000000"/>
          <w:sz w:val="32"/>
          <w:szCs w:val="32"/>
          <w:highlight w:val="none"/>
          <w:lang w:val="en-US" w:eastAsia="zh-CN"/>
        </w:rPr>
        <w:t>市</w:t>
      </w:r>
      <w:r>
        <w:rPr>
          <w:rFonts w:hint="eastAsia" w:ascii="仿宋_GB2312" w:hAnsi="仿宋_GB2312" w:eastAsia="仿宋_GB2312" w:cs="仿宋_GB2312"/>
          <w:color w:val="000000"/>
          <w:sz w:val="32"/>
          <w:szCs w:val="32"/>
          <w:highlight w:val="none"/>
        </w:rPr>
        <w:t>退役军人事务部门负责</w:t>
      </w:r>
      <w:r>
        <w:rPr>
          <w:rFonts w:hint="eastAsia" w:ascii="仿宋_GB2312" w:hAnsi="仿宋_GB2312" w:eastAsia="仿宋_GB2312" w:cs="仿宋_GB2312"/>
          <w:color w:val="000000"/>
          <w:sz w:val="32"/>
          <w:szCs w:val="32"/>
          <w:highlight w:val="none"/>
          <w:lang w:val="en-US" w:eastAsia="zh-CN"/>
        </w:rPr>
        <w:t>指导区县（市）做好</w:t>
      </w:r>
      <w:r>
        <w:rPr>
          <w:rFonts w:hint="eastAsia" w:ascii="仿宋_GB2312" w:hAnsi="仿宋_GB2312" w:eastAsia="仿宋_GB2312" w:cs="仿宋_GB2312"/>
          <w:color w:val="000000"/>
          <w:sz w:val="32"/>
          <w:szCs w:val="32"/>
          <w:highlight w:val="none"/>
        </w:rPr>
        <w:t>退役军人和其他优抚对象基础信息的确认</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市残疾人联合会负责</w:t>
      </w:r>
      <w:r>
        <w:rPr>
          <w:rFonts w:hint="eastAsia" w:ascii="仿宋_GB2312" w:hAnsi="仿宋_GB2312" w:eastAsia="仿宋_GB2312" w:cs="仿宋_GB2312"/>
          <w:color w:val="000000"/>
          <w:sz w:val="32"/>
          <w:szCs w:val="32"/>
          <w:lang w:val="en-US" w:eastAsia="zh-CN"/>
        </w:rPr>
        <w:t>指导区县（市）做好</w:t>
      </w:r>
      <w:r>
        <w:rPr>
          <w:rFonts w:hint="eastAsia" w:ascii="仿宋_GB2312" w:hAnsi="仿宋_GB2312" w:eastAsia="仿宋_GB2312" w:cs="仿宋_GB2312"/>
          <w:color w:val="000000"/>
          <w:sz w:val="32"/>
          <w:szCs w:val="32"/>
        </w:rPr>
        <w:t>残疾人</w:t>
      </w:r>
      <w:r>
        <w:rPr>
          <w:rFonts w:hint="eastAsia" w:ascii="仿宋_GB2312" w:hAnsi="仿宋_GB2312" w:eastAsia="仿宋_GB2312" w:cs="仿宋_GB2312"/>
          <w:color w:val="000000"/>
          <w:sz w:val="32"/>
          <w:szCs w:val="32"/>
          <w:shd w:val="clear" w:color="auto" w:fill="FFFFFF"/>
          <w:lang w:eastAsia="zh-CN"/>
        </w:rPr>
        <w:t>相关</w:t>
      </w:r>
      <w:r>
        <w:rPr>
          <w:rFonts w:hint="eastAsia" w:ascii="仿宋_GB2312" w:hAnsi="仿宋_GB2312" w:eastAsia="仿宋_GB2312" w:cs="仿宋_GB2312"/>
          <w:color w:val="000000"/>
          <w:sz w:val="32"/>
          <w:szCs w:val="32"/>
          <w:shd w:val="clear" w:color="auto" w:fill="FFFFFF"/>
        </w:rPr>
        <w:t>认定</w:t>
      </w:r>
      <w:r>
        <w:rPr>
          <w:rFonts w:hint="eastAsia" w:ascii="仿宋_GB2312" w:hAnsi="仿宋_GB2312" w:eastAsia="仿宋_GB2312" w:cs="仿宋_GB2312"/>
          <w:color w:val="000000"/>
          <w:sz w:val="32"/>
          <w:szCs w:val="32"/>
          <w:shd w:val="clear" w:color="auto" w:fill="FFFFFF"/>
          <w:lang w:eastAsia="zh-CN"/>
        </w:rPr>
        <w:t>工作</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auto"/>
          <w:sz w:val="32"/>
          <w:szCs w:val="32"/>
          <w:lang w:val="en-US" w:eastAsia="zh-CN"/>
        </w:rPr>
        <w:t>市卫生健康部门负责加强</w:t>
      </w:r>
      <w:r>
        <w:rPr>
          <w:rFonts w:hint="eastAsia" w:ascii="仿宋_GB2312" w:hAnsi="仿宋_GB2312" w:eastAsia="仿宋_GB2312" w:cs="仿宋_GB2312"/>
          <w:i w:val="0"/>
          <w:iCs w:val="0"/>
          <w:caps w:val="0"/>
          <w:color w:val="auto"/>
          <w:spacing w:val="0"/>
          <w:sz w:val="32"/>
          <w:szCs w:val="32"/>
          <w:shd w:val="clear" w:fill="FFFFFF"/>
        </w:rPr>
        <w:t>对</w:t>
      </w:r>
      <w:r>
        <w:rPr>
          <w:rFonts w:hint="eastAsia" w:ascii="仿宋_GB2312" w:hAnsi="仿宋_GB2312" w:eastAsia="仿宋_GB2312" w:cs="仿宋_GB2312"/>
          <w:i w:val="0"/>
          <w:iCs w:val="0"/>
          <w:caps w:val="0"/>
          <w:color w:val="auto"/>
          <w:spacing w:val="0"/>
          <w:sz w:val="32"/>
          <w:szCs w:val="32"/>
          <w:shd w:val="clear" w:fill="FFFFFF"/>
          <w:lang w:val="en-US" w:eastAsia="zh-CN"/>
        </w:rPr>
        <w:t>全市</w:t>
      </w:r>
      <w:r>
        <w:rPr>
          <w:rFonts w:hint="eastAsia" w:ascii="仿宋_GB2312" w:hAnsi="仿宋_GB2312" w:eastAsia="仿宋_GB2312" w:cs="仿宋_GB2312"/>
          <w:i w:val="0"/>
          <w:iCs w:val="0"/>
          <w:caps w:val="0"/>
          <w:color w:val="auto"/>
          <w:spacing w:val="0"/>
          <w:sz w:val="32"/>
          <w:szCs w:val="32"/>
          <w:shd w:val="clear" w:fill="FFFFFF"/>
        </w:rPr>
        <w:t>医疗机构服务行为</w:t>
      </w:r>
      <w:r>
        <w:rPr>
          <w:rFonts w:hint="eastAsia" w:ascii="仿宋_GB2312" w:hAnsi="仿宋_GB2312" w:eastAsia="仿宋_GB2312" w:cs="仿宋_GB2312"/>
          <w:i w:val="0"/>
          <w:iCs w:val="0"/>
          <w:caps w:val="0"/>
          <w:color w:val="auto"/>
          <w:spacing w:val="0"/>
          <w:sz w:val="32"/>
          <w:szCs w:val="32"/>
          <w:shd w:val="clear" w:fill="FFFFFF"/>
          <w:lang w:val="en-US" w:eastAsia="zh-CN"/>
        </w:rPr>
        <w:t>的</w:t>
      </w:r>
      <w:r>
        <w:rPr>
          <w:rFonts w:hint="eastAsia" w:ascii="仿宋_GB2312" w:hAnsi="仿宋_GB2312" w:eastAsia="仿宋_GB2312" w:cs="仿宋_GB2312"/>
          <w:i w:val="0"/>
          <w:iCs w:val="0"/>
          <w:caps w:val="0"/>
          <w:color w:val="auto"/>
          <w:spacing w:val="0"/>
          <w:sz w:val="32"/>
          <w:szCs w:val="32"/>
          <w:shd w:val="clear" w:fill="FFFFFF"/>
        </w:rPr>
        <w:t>监管</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color w:val="auto"/>
          <w:sz w:val="32"/>
          <w:szCs w:val="32"/>
        </w:rPr>
        <w:t>规范诊疗路径，促进分级诊疗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市审计部门负责指导区县（市）</w:t>
      </w:r>
      <w:r>
        <w:rPr>
          <w:rFonts w:hint="eastAsia" w:ascii="仿宋_GB2312" w:hAnsi="仿宋_GB2312" w:eastAsia="仿宋_GB2312" w:cs="仿宋_GB2312"/>
          <w:color w:val="auto"/>
          <w:spacing w:val="-11"/>
          <w:sz w:val="32"/>
          <w:szCs w:val="32"/>
          <w:lang w:val="en-US" w:eastAsia="zh-CN"/>
        </w:rPr>
        <w:t>做好医疗救助审计相关工作</w:t>
      </w:r>
      <w:r>
        <w:rPr>
          <w:rFonts w:hint="eastAsia" w:ascii="仿宋_GB2312" w:hAnsi="仿宋_GB2312" w:eastAsia="仿宋_GB2312" w:cs="仿宋_GB2312"/>
          <w:color w:val="auto"/>
          <w:spacing w:val="-11"/>
          <w:sz w:val="32"/>
          <w:szCs w:val="32"/>
        </w:rPr>
        <w:t>。</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ascii="Times New Roman" w:hAnsi="Times New Roman" w:eastAsia="仿宋_GB2312"/>
          <w:color w:val="000000"/>
          <w:sz w:val="32"/>
          <w:szCs w:val="32"/>
          <w:lang w:val="en"/>
        </w:rPr>
      </w:pPr>
      <w:r>
        <w:rPr>
          <w:rFonts w:hint="eastAsia" w:ascii="黑体" w:hAnsi="黑体" w:eastAsia="黑体" w:cs="黑体"/>
          <w:color w:val="000000"/>
          <w:sz w:val="32"/>
          <w:szCs w:val="32"/>
          <w:lang w:val="en-US" w:eastAsia="zh-CN"/>
        </w:rPr>
        <w:t>第五条</w:t>
      </w:r>
      <w:r>
        <w:rPr>
          <w:rFonts w:hint="eastAsia" w:ascii="Times New Roman" w:hAnsi="Times New Roman" w:eastAsia="仿宋_GB2312"/>
          <w:color w:val="000000"/>
          <w:sz w:val="32"/>
          <w:szCs w:val="32"/>
          <w:lang w:val="en-US" w:eastAsia="zh-CN"/>
        </w:rPr>
        <w:t xml:space="preserve">  区县（市）</w:t>
      </w:r>
      <w:r>
        <w:rPr>
          <w:rFonts w:ascii="Times New Roman" w:hAnsi="Times New Roman" w:eastAsia="仿宋_GB2312"/>
          <w:color w:val="000000"/>
          <w:sz w:val="32"/>
          <w:szCs w:val="32"/>
          <w:lang w:val="en"/>
        </w:rPr>
        <w:t>职责如下：</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lang w:val="en"/>
        </w:rPr>
        <w:t>（</w:t>
      </w:r>
      <w:r>
        <w:rPr>
          <w:rFonts w:hint="eastAsia" w:ascii="Times New Roman" w:hAnsi="Times New Roman" w:eastAsia="仿宋_GB2312"/>
          <w:color w:val="000000"/>
          <w:sz w:val="32"/>
          <w:szCs w:val="32"/>
          <w:lang w:val="en" w:eastAsia="zh-CN"/>
        </w:rPr>
        <w:t>一</w:t>
      </w:r>
      <w:r>
        <w:rPr>
          <w:rFonts w:ascii="Times New Roman" w:hAnsi="Times New Roman" w:eastAsia="仿宋_GB2312"/>
          <w:color w:val="000000"/>
          <w:sz w:val="32"/>
          <w:szCs w:val="32"/>
          <w:lang w:val="en"/>
        </w:rPr>
        <w:t>）</w:t>
      </w:r>
      <w:r>
        <w:rPr>
          <w:rFonts w:hint="eastAsia" w:ascii="Times New Roman" w:hAnsi="Times New Roman" w:eastAsia="仿宋_GB2312"/>
          <w:color w:val="000000"/>
          <w:sz w:val="32"/>
          <w:szCs w:val="32"/>
          <w:lang w:val="en-US" w:eastAsia="zh-CN"/>
        </w:rPr>
        <w:t>区县（市）</w:t>
      </w:r>
      <w:r>
        <w:rPr>
          <w:rFonts w:ascii="Times New Roman" w:hAnsi="Times New Roman" w:eastAsia="仿宋_GB2312"/>
          <w:color w:val="000000"/>
          <w:sz w:val="32"/>
          <w:szCs w:val="32"/>
        </w:rPr>
        <w:t>人民政府负责实施本地区医疗救助工作；</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ascii="Times New Roman" w:hAnsi="Times New Roman" w:eastAsia="仿宋_GB2312"/>
          <w:color w:val="000000"/>
          <w:sz w:val="32"/>
          <w:szCs w:val="32"/>
          <w:lang w:val="en"/>
        </w:rPr>
      </w:pPr>
      <w:r>
        <w:rPr>
          <w:rFonts w:ascii="Times New Roman" w:hAnsi="Times New Roman" w:eastAsia="仿宋_GB2312"/>
          <w:color w:val="000000"/>
          <w:sz w:val="32"/>
          <w:szCs w:val="32"/>
          <w:lang w:val="en"/>
        </w:rPr>
        <w:t>（</w:t>
      </w:r>
      <w:r>
        <w:rPr>
          <w:rFonts w:hint="eastAsia" w:ascii="Times New Roman" w:hAnsi="Times New Roman" w:eastAsia="仿宋_GB2312"/>
          <w:color w:val="000000"/>
          <w:sz w:val="32"/>
          <w:szCs w:val="32"/>
          <w:lang w:val="en" w:eastAsia="zh-CN"/>
        </w:rPr>
        <w:t>二</w:t>
      </w:r>
      <w:r>
        <w:rPr>
          <w:rFonts w:ascii="Times New Roman" w:hAnsi="Times New Roman" w:eastAsia="仿宋_GB2312"/>
          <w:color w:val="000000"/>
          <w:sz w:val="32"/>
          <w:szCs w:val="32"/>
          <w:lang w:val="en"/>
        </w:rPr>
        <w:t>）</w:t>
      </w:r>
      <w:r>
        <w:rPr>
          <w:rFonts w:ascii="Times New Roman" w:hAnsi="Times New Roman" w:eastAsia="仿宋_GB2312"/>
          <w:color w:val="000000"/>
          <w:sz w:val="32"/>
          <w:szCs w:val="32"/>
        </w:rPr>
        <w:t>乡镇人民政府（街道办事处）负责辖区内医疗救助申请受理、调查核实和基础资料审核等工作</w:t>
      </w:r>
      <w:r>
        <w:rPr>
          <w:rFonts w:ascii="Times New Roman" w:hAnsi="Times New Roman" w:eastAsia="仿宋_GB2312"/>
          <w:color w:val="000000"/>
          <w:sz w:val="32"/>
          <w:szCs w:val="32"/>
          <w:lang w:val="en"/>
        </w:rPr>
        <w:t>；</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lang w:val="en"/>
        </w:rPr>
        <w:t>（</w:t>
      </w:r>
      <w:r>
        <w:rPr>
          <w:rFonts w:hint="eastAsia" w:ascii="Times New Roman" w:hAnsi="Times New Roman" w:eastAsia="仿宋_GB2312"/>
          <w:color w:val="000000"/>
          <w:sz w:val="32"/>
          <w:szCs w:val="32"/>
          <w:lang w:val="en" w:eastAsia="zh-CN"/>
        </w:rPr>
        <w:t>三</w:t>
      </w:r>
      <w:r>
        <w:rPr>
          <w:rFonts w:ascii="Times New Roman" w:hAnsi="Times New Roman" w:eastAsia="仿宋_GB2312"/>
          <w:color w:val="000000"/>
          <w:sz w:val="32"/>
          <w:szCs w:val="32"/>
          <w:lang w:val="en"/>
        </w:rPr>
        <w:t>）</w:t>
      </w:r>
      <w:r>
        <w:rPr>
          <w:rFonts w:hint="eastAsia" w:ascii="Times New Roman" w:hAnsi="Times New Roman" w:eastAsia="仿宋_GB2312"/>
          <w:color w:val="000000"/>
          <w:sz w:val="32"/>
          <w:szCs w:val="32"/>
          <w:lang w:val="en-US" w:eastAsia="zh-CN"/>
        </w:rPr>
        <w:t>县级</w:t>
      </w:r>
      <w:r>
        <w:rPr>
          <w:rFonts w:ascii="Times New Roman" w:hAnsi="Times New Roman" w:eastAsia="仿宋_GB2312"/>
          <w:color w:val="000000"/>
          <w:sz w:val="32"/>
          <w:szCs w:val="32"/>
        </w:rPr>
        <w:t>医疗保障部门具体负责医疗救助工作的组织实施；</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lang w:val="en"/>
        </w:rPr>
        <w:t>（</w:t>
      </w:r>
      <w:r>
        <w:rPr>
          <w:rFonts w:hint="eastAsia" w:ascii="Times New Roman" w:hAnsi="Times New Roman" w:eastAsia="仿宋_GB2312"/>
          <w:color w:val="auto"/>
          <w:sz w:val="32"/>
          <w:szCs w:val="32"/>
          <w:lang w:val="en" w:eastAsia="zh-CN"/>
        </w:rPr>
        <w:t>四</w:t>
      </w:r>
      <w:r>
        <w:rPr>
          <w:rFonts w:ascii="Times New Roman" w:hAnsi="Times New Roman" w:eastAsia="仿宋_GB2312"/>
          <w:color w:val="auto"/>
          <w:sz w:val="32"/>
          <w:szCs w:val="32"/>
          <w:lang w:val="en"/>
        </w:rPr>
        <w:t>）</w:t>
      </w:r>
      <w:r>
        <w:rPr>
          <w:rFonts w:hint="eastAsia" w:ascii="Times New Roman" w:hAnsi="Times New Roman" w:eastAsia="仿宋_GB2312"/>
          <w:color w:val="auto"/>
          <w:sz w:val="32"/>
          <w:szCs w:val="32"/>
          <w:highlight w:val="none"/>
          <w:lang w:val="en-US" w:eastAsia="zh-CN"/>
        </w:rPr>
        <w:t>县级</w:t>
      </w:r>
      <w:r>
        <w:rPr>
          <w:rFonts w:ascii="Times New Roman" w:hAnsi="Times New Roman" w:eastAsia="仿宋_GB2312"/>
          <w:color w:val="auto"/>
          <w:sz w:val="32"/>
          <w:szCs w:val="32"/>
          <w:highlight w:val="none"/>
        </w:rPr>
        <w:t>民政部门负责特困供养人员、最低生活保障对象、最低生活保障边缘家庭成员、孤儿、事实无人抚养儿童、困难重度残疾人的认定，做好低收入人口的监测，</w:t>
      </w:r>
      <w:r>
        <w:rPr>
          <w:rFonts w:hint="eastAsia" w:ascii="Times New Roman" w:hAnsi="Times New Roman" w:eastAsia="仿宋_GB2312"/>
          <w:color w:val="auto"/>
          <w:sz w:val="32"/>
          <w:szCs w:val="32"/>
          <w:highlight w:val="none"/>
          <w:lang w:eastAsia="zh-CN"/>
        </w:rPr>
        <w:t>负责第三类救助对象</w:t>
      </w:r>
      <w:r>
        <w:rPr>
          <w:rFonts w:hint="eastAsia" w:ascii="Times New Roman" w:hAnsi="Times New Roman" w:eastAsia="仿宋_GB2312"/>
          <w:color w:val="auto"/>
          <w:sz w:val="32"/>
          <w:szCs w:val="32"/>
          <w:highlight w:val="none"/>
          <w:lang w:val="en-US" w:eastAsia="zh-CN"/>
        </w:rPr>
        <w:t>和</w:t>
      </w:r>
      <w:r>
        <w:rPr>
          <w:rFonts w:hint="eastAsia" w:ascii="Times New Roman" w:hAnsi="Times New Roman" w:eastAsia="仿宋_GB2312"/>
          <w:color w:val="auto"/>
          <w:sz w:val="32"/>
          <w:szCs w:val="32"/>
          <w:highlight w:val="none"/>
          <w:lang w:eastAsia="zh-CN"/>
        </w:rPr>
        <w:t>再救助对象家庭经济状况的核定、评估与认定，</w:t>
      </w:r>
      <w:r>
        <w:rPr>
          <w:rFonts w:ascii="Times New Roman" w:hAnsi="Times New Roman" w:eastAsia="仿宋_GB2312"/>
          <w:color w:val="auto"/>
          <w:sz w:val="32"/>
          <w:szCs w:val="32"/>
          <w:highlight w:val="none"/>
        </w:rPr>
        <w:t>支持慈善救助发展；</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ascii="Times New Roman" w:hAnsi="Times New Roman" w:eastAsia="仿宋_GB2312"/>
          <w:color w:val="auto"/>
          <w:sz w:val="32"/>
          <w:szCs w:val="32"/>
        </w:rPr>
      </w:pPr>
      <w:r>
        <w:rPr>
          <w:rFonts w:ascii="Times New Roman" w:hAnsi="Times New Roman" w:eastAsia="仿宋_GB2312"/>
          <w:color w:val="auto"/>
          <w:sz w:val="32"/>
          <w:szCs w:val="32"/>
          <w:lang w:val="en"/>
        </w:rPr>
        <w:t>（</w:t>
      </w:r>
      <w:r>
        <w:rPr>
          <w:rFonts w:hint="eastAsia" w:ascii="Times New Roman" w:hAnsi="Times New Roman" w:eastAsia="仿宋_GB2312"/>
          <w:color w:val="auto"/>
          <w:sz w:val="32"/>
          <w:szCs w:val="32"/>
          <w:lang w:val="en" w:eastAsia="zh-CN"/>
        </w:rPr>
        <w:t>五</w:t>
      </w:r>
      <w:r>
        <w:rPr>
          <w:rFonts w:ascii="Times New Roman" w:hAnsi="Times New Roman" w:eastAsia="仿宋_GB2312"/>
          <w:color w:val="auto"/>
          <w:sz w:val="32"/>
          <w:szCs w:val="32"/>
          <w:lang w:val="en"/>
        </w:rPr>
        <w:t>）</w:t>
      </w:r>
      <w:r>
        <w:rPr>
          <w:rFonts w:hint="eastAsia" w:ascii="Times New Roman" w:hAnsi="Times New Roman" w:eastAsia="仿宋_GB2312"/>
          <w:color w:val="auto"/>
          <w:sz w:val="32"/>
          <w:szCs w:val="32"/>
          <w:lang w:val="en-US" w:eastAsia="zh-CN"/>
        </w:rPr>
        <w:t>县级</w:t>
      </w:r>
      <w:r>
        <w:rPr>
          <w:rFonts w:ascii="Times New Roman" w:hAnsi="Times New Roman" w:eastAsia="仿宋_GB2312"/>
          <w:color w:val="auto"/>
          <w:sz w:val="32"/>
          <w:szCs w:val="32"/>
        </w:rPr>
        <w:t>财政部门负责医疗救助资金的筹集和监督管理；</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lang w:val="en"/>
        </w:rPr>
        <w:t>（</w:t>
      </w:r>
      <w:r>
        <w:rPr>
          <w:rFonts w:hint="eastAsia" w:ascii="Times New Roman" w:hAnsi="Times New Roman" w:eastAsia="仿宋_GB2312"/>
          <w:color w:val="auto"/>
          <w:sz w:val="32"/>
          <w:szCs w:val="32"/>
          <w:highlight w:val="none"/>
          <w:lang w:val="en" w:eastAsia="zh-CN"/>
        </w:rPr>
        <w:t>六</w:t>
      </w:r>
      <w:r>
        <w:rPr>
          <w:rFonts w:ascii="Times New Roman" w:hAnsi="Times New Roman" w:eastAsia="仿宋_GB2312"/>
          <w:color w:val="auto"/>
          <w:sz w:val="32"/>
          <w:szCs w:val="32"/>
          <w:highlight w:val="none"/>
          <w:lang w:val="en"/>
        </w:rPr>
        <w:t>）</w:t>
      </w:r>
      <w:r>
        <w:rPr>
          <w:rFonts w:hint="eastAsia" w:ascii="Times New Roman" w:hAnsi="Times New Roman" w:eastAsia="仿宋_GB2312"/>
          <w:color w:val="auto"/>
          <w:sz w:val="32"/>
          <w:szCs w:val="32"/>
          <w:highlight w:val="none"/>
          <w:lang w:val="en-US" w:eastAsia="zh-CN"/>
        </w:rPr>
        <w:t>县级</w:t>
      </w:r>
      <w:r>
        <w:rPr>
          <w:rFonts w:ascii="Times New Roman" w:hAnsi="Times New Roman" w:eastAsia="仿宋_GB2312"/>
          <w:color w:val="auto"/>
          <w:sz w:val="32"/>
          <w:szCs w:val="32"/>
          <w:highlight w:val="none"/>
        </w:rPr>
        <w:t>乡村振兴部门负责做好防止返贫监测对象（即脱贫不稳定户、边缘易致贫户、突发严重困难户）的监测</w:t>
      </w:r>
      <w:r>
        <w:rPr>
          <w:rFonts w:hint="eastAsia" w:ascii="Times New Roman" w:hAnsi="Times New Roman" w:eastAsia="仿宋_GB2312"/>
          <w:color w:val="auto"/>
          <w:sz w:val="32"/>
          <w:szCs w:val="32"/>
          <w:highlight w:val="none"/>
          <w:lang w:eastAsia="zh-CN"/>
        </w:rPr>
        <w:t>，会同相关部门做好</w:t>
      </w:r>
      <w:r>
        <w:rPr>
          <w:rFonts w:hint="eastAsia" w:ascii="仿宋_GB2312" w:hAnsi="仿宋_GB2312" w:eastAsia="仿宋_GB2312" w:cs="仿宋_GB2312"/>
          <w:color w:val="auto"/>
          <w:sz w:val="32"/>
          <w:szCs w:val="32"/>
          <w:highlight w:val="none"/>
          <w:lang w:eastAsia="zh-CN"/>
        </w:rPr>
        <w:t>有返贫致贫风险的重病患者</w:t>
      </w:r>
      <w:r>
        <w:rPr>
          <w:rFonts w:hint="eastAsia" w:ascii="Times New Roman" w:hAnsi="Times New Roman" w:eastAsia="仿宋_GB2312"/>
          <w:color w:val="auto"/>
          <w:sz w:val="32"/>
          <w:szCs w:val="32"/>
          <w:highlight w:val="none"/>
          <w:lang w:eastAsia="zh-CN"/>
        </w:rPr>
        <w:t>认定</w:t>
      </w:r>
      <w:r>
        <w:rPr>
          <w:rFonts w:ascii="Times New Roman" w:hAnsi="Times New Roman" w:eastAsia="仿宋_GB2312"/>
          <w:color w:val="auto"/>
          <w:sz w:val="32"/>
          <w:szCs w:val="32"/>
          <w:highlight w:val="none"/>
        </w:rPr>
        <w:t>和</w:t>
      </w:r>
      <w:r>
        <w:rPr>
          <w:rFonts w:hint="eastAsia" w:ascii="Times New Roman" w:hAnsi="Times New Roman" w:eastAsia="仿宋_GB2312"/>
          <w:color w:val="auto"/>
          <w:sz w:val="32"/>
          <w:szCs w:val="32"/>
          <w:highlight w:val="none"/>
          <w:lang w:eastAsia="zh-CN"/>
        </w:rPr>
        <w:t>相关</w:t>
      </w:r>
      <w:r>
        <w:rPr>
          <w:rFonts w:ascii="Times New Roman" w:hAnsi="Times New Roman" w:eastAsia="仿宋_GB2312"/>
          <w:color w:val="auto"/>
          <w:sz w:val="32"/>
          <w:szCs w:val="32"/>
          <w:highlight w:val="none"/>
        </w:rPr>
        <w:t>基础信息共享；</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ascii="Times New Roman" w:hAnsi="Times New Roman" w:eastAsia="仿宋_GB2312"/>
          <w:color w:val="auto"/>
          <w:sz w:val="32"/>
          <w:szCs w:val="32"/>
        </w:rPr>
      </w:pPr>
      <w:r>
        <w:rPr>
          <w:rFonts w:ascii="Times New Roman" w:hAnsi="Times New Roman" w:eastAsia="仿宋_GB2312"/>
          <w:color w:val="auto"/>
          <w:sz w:val="32"/>
          <w:szCs w:val="32"/>
          <w:lang w:val="en"/>
        </w:rPr>
        <w:t>（</w:t>
      </w:r>
      <w:r>
        <w:rPr>
          <w:rFonts w:hint="eastAsia" w:ascii="Times New Roman" w:hAnsi="Times New Roman" w:eastAsia="仿宋_GB2312"/>
          <w:color w:val="auto"/>
          <w:sz w:val="32"/>
          <w:szCs w:val="32"/>
          <w:lang w:val="en" w:eastAsia="zh-CN"/>
        </w:rPr>
        <w:t>七</w:t>
      </w:r>
      <w:r>
        <w:rPr>
          <w:rFonts w:ascii="Times New Roman" w:hAnsi="Times New Roman" w:eastAsia="仿宋_GB2312"/>
          <w:color w:val="auto"/>
          <w:sz w:val="32"/>
          <w:szCs w:val="32"/>
          <w:lang w:val="en"/>
        </w:rPr>
        <w:t>）</w:t>
      </w:r>
      <w:r>
        <w:rPr>
          <w:rFonts w:hint="eastAsia" w:ascii="Times New Roman" w:hAnsi="Times New Roman" w:eastAsia="仿宋_GB2312"/>
          <w:color w:val="auto"/>
          <w:sz w:val="32"/>
          <w:szCs w:val="32"/>
          <w:lang w:val="en-US" w:eastAsia="zh-CN"/>
        </w:rPr>
        <w:t>县级</w:t>
      </w:r>
      <w:r>
        <w:rPr>
          <w:rFonts w:ascii="Times New Roman" w:hAnsi="Times New Roman" w:eastAsia="仿宋_GB2312"/>
          <w:color w:val="auto"/>
          <w:sz w:val="32"/>
          <w:szCs w:val="32"/>
        </w:rPr>
        <w:t>退役军人事务部门负责退役军人和其他优抚对象基础信息的确认；</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ascii="Times New Roman" w:hAnsi="Times New Roman" w:eastAsia="仿宋_GB2312"/>
          <w:color w:val="000000"/>
          <w:sz w:val="32"/>
          <w:szCs w:val="32"/>
          <w:shd w:val="clear" w:color="auto" w:fill="FFFFFF"/>
        </w:rPr>
      </w:pPr>
      <w:r>
        <w:rPr>
          <w:rFonts w:ascii="Times New Roman" w:hAnsi="Times New Roman" w:eastAsia="仿宋_GB2312"/>
          <w:color w:val="auto"/>
          <w:sz w:val="32"/>
          <w:szCs w:val="32"/>
          <w:lang w:val="en"/>
        </w:rPr>
        <w:t>（</w:t>
      </w:r>
      <w:r>
        <w:rPr>
          <w:rFonts w:hint="eastAsia" w:ascii="Times New Roman" w:hAnsi="Times New Roman" w:eastAsia="仿宋_GB2312"/>
          <w:color w:val="auto"/>
          <w:sz w:val="32"/>
          <w:szCs w:val="32"/>
          <w:lang w:val="en" w:eastAsia="zh-CN"/>
        </w:rPr>
        <w:t>八</w:t>
      </w:r>
      <w:r>
        <w:rPr>
          <w:rFonts w:ascii="Times New Roman" w:hAnsi="Times New Roman" w:eastAsia="仿宋_GB2312"/>
          <w:color w:val="auto"/>
          <w:sz w:val="32"/>
          <w:szCs w:val="32"/>
          <w:lang w:val="en"/>
        </w:rPr>
        <w:t>）</w:t>
      </w:r>
      <w:r>
        <w:rPr>
          <w:rFonts w:hint="eastAsia" w:ascii="Times New Roman" w:hAnsi="Times New Roman" w:eastAsia="仿宋_GB2312"/>
          <w:color w:val="auto"/>
          <w:sz w:val="32"/>
          <w:szCs w:val="32"/>
          <w:lang w:val="en-US" w:eastAsia="zh-CN"/>
        </w:rPr>
        <w:t>县级</w:t>
      </w:r>
      <w:r>
        <w:rPr>
          <w:rFonts w:ascii="Times New Roman" w:hAnsi="Times New Roman" w:eastAsia="仿宋_GB2312"/>
          <w:color w:val="auto"/>
          <w:sz w:val="32"/>
          <w:szCs w:val="32"/>
        </w:rPr>
        <w:t>残疾人联合会负责残疾人</w:t>
      </w:r>
      <w:r>
        <w:rPr>
          <w:rFonts w:ascii="Times New Roman" w:hAnsi="Times New Roman" w:eastAsia="仿宋_GB2312"/>
          <w:color w:val="auto"/>
          <w:sz w:val="32"/>
          <w:szCs w:val="32"/>
          <w:shd w:val="clear" w:color="auto" w:fill="FFFFFF"/>
        </w:rPr>
        <w:t>残疾类别、等级的认</w:t>
      </w:r>
      <w:r>
        <w:rPr>
          <w:rFonts w:ascii="Times New Roman" w:hAnsi="Times New Roman" w:eastAsia="仿宋_GB2312"/>
          <w:color w:val="000000"/>
          <w:sz w:val="32"/>
          <w:szCs w:val="32"/>
          <w:shd w:val="clear" w:color="auto" w:fill="FFFFFF"/>
        </w:rPr>
        <w:t>定和基础信息的确认；</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shd w:val="clear" w:color="auto" w:fill="FFFFFF"/>
          <w:lang w:val="en"/>
        </w:rPr>
        <w:t>（</w:t>
      </w:r>
      <w:r>
        <w:rPr>
          <w:rFonts w:hint="eastAsia" w:ascii="Times New Roman" w:hAnsi="Times New Roman" w:eastAsia="仿宋_GB2312"/>
          <w:color w:val="000000"/>
          <w:sz w:val="32"/>
          <w:szCs w:val="32"/>
          <w:shd w:val="clear" w:color="auto" w:fill="FFFFFF"/>
          <w:lang w:val="en" w:eastAsia="zh-CN"/>
        </w:rPr>
        <w:t>九</w:t>
      </w:r>
      <w:r>
        <w:rPr>
          <w:rFonts w:ascii="Times New Roman" w:hAnsi="Times New Roman" w:eastAsia="仿宋_GB2312"/>
          <w:color w:val="000000"/>
          <w:sz w:val="32"/>
          <w:szCs w:val="32"/>
          <w:shd w:val="clear" w:color="auto" w:fill="FFFFFF"/>
          <w:lang w:val="en"/>
        </w:rPr>
        <w:t>）</w:t>
      </w:r>
      <w:r>
        <w:rPr>
          <w:rFonts w:hint="eastAsia" w:ascii="Times New Roman" w:hAnsi="Times New Roman" w:eastAsia="仿宋_GB2312"/>
          <w:color w:val="000000"/>
          <w:sz w:val="32"/>
          <w:szCs w:val="32"/>
          <w:shd w:val="clear" w:color="auto" w:fill="FFFFFF"/>
          <w:lang w:val="en-US" w:eastAsia="zh-CN"/>
        </w:rPr>
        <w:t>县级</w:t>
      </w:r>
      <w:r>
        <w:rPr>
          <w:rFonts w:ascii="Times New Roman" w:hAnsi="Times New Roman" w:eastAsia="仿宋_GB2312"/>
          <w:color w:val="000000"/>
          <w:sz w:val="32"/>
          <w:szCs w:val="32"/>
        </w:rPr>
        <w:t>卫</w:t>
      </w:r>
      <w:r>
        <w:rPr>
          <w:rFonts w:ascii="Times New Roman" w:hAnsi="Times New Roman" w:eastAsia="仿宋_GB2312"/>
          <w:color w:val="000000"/>
          <w:sz w:val="32"/>
          <w:szCs w:val="32"/>
          <w:lang w:val="en"/>
        </w:rPr>
        <w:t>生</w:t>
      </w:r>
      <w:r>
        <w:rPr>
          <w:rFonts w:ascii="Times New Roman" w:hAnsi="Times New Roman" w:eastAsia="仿宋_GB2312"/>
          <w:color w:val="000000"/>
          <w:sz w:val="32"/>
          <w:szCs w:val="32"/>
        </w:rPr>
        <w:t>健</w:t>
      </w:r>
      <w:r>
        <w:rPr>
          <w:rFonts w:ascii="Times New Roman" w:hAnsi="Times New Roman" w:eastAsia="仿宋_GB2312"/>
          <w:color w:val="000000"/>
          <w:sz w:val="32"/>
          <w:szCs w:val="32"/>
          <w:lang w:val="en"/>
        </w:rPr>
        <w:t>康</w:t>
      </w:r>
      <w:r>
        <w:rPr>
          <w:rFonts w:ascii="Times New Roman" w:hAnsi="Times New Roman" w:eastAsia="仿宋_GB2312"/>
          <w:color w:val="000000"/>
          <w:sz w:val="32"/>
          <w:szCs w:val="32"/>
        </w:rPr>
        <w:t>部门负责加强对医疗机构医疗服务行为的监督管理；</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596" w:firstLineChars="200"/>
        <w:jc w:val="both"/>
        <w:textAlignment w:val="auto"/>
        <w:rPr>
          <w:rFonts w:hint="eastAsia" w:ascii="Times New Roman" w:hAnsi="Times New Roman" w:eastAsia="方正小标宋简体"/>
          <w:color w:val="000000"/>
          <w:sz w:val="44"/>
          <w:szCs w:val="44"/>
          <w:lang w:eastAsia="zh-CN"/>
        </w:rPr>
      </w:pPr>
      <w:r>
        <w:rPr>
          <w:rFonts w:ascii="Times New Roman" w:hAnsi="Times New Roman" w:eastAsia="仿宋_GB2312"/>
          <w:color w:val="000000"/>
          <w:spacing w:val="-11"/>
          <w:sz w:val="32"/>
          <w:szCs w:val="32"/>
          <w:lang w:val="en"/>
        </w:rPr>
        <w:t>（十）</w:t>
      </w:r>
      <w:r>
        <w:rPr>
          <w:rFonts w:hint="eastAsia" w:ascii="Times New Roman" w:hAnsi="Times New Roman" w:eastAsia="仿宋_GB2312"/>
          <w:color w:val="000000"/>
          <w:spacing w:val="-11"/>
          <w:sz w:val="32"/>
          <w:szCs w:val="32"/>
          <w:lang w:val="en-US" w:eastAsia="zh-CN"/>
        </w:rPr>
        <w:t>县级</w:t>
      </w:r>
      <w:r>
        <w:rPr>
          <w:rFonts w:ascii="Times New Roman" w:hAnsi="Times New Roman" w:eastAsia="仿宋_GB2312"/>
          <w:color w:val="000000"/>
          <w:spacing w:val="-11"/>
          <w:sz w:val="32"/>
          <w:szCs w:val="32"/>
        </w:rPr>
        <w:t>审计部门负责对医疗救助资金管理和使用情况的审计。</w:t>
      </w:r>
    </w:p>
    <w:p>
      <w:pPr>
        <w:pStyle w:val="4"/>
        <w:keepNext w:val="0"/>
        <w:keepLines w:val="0"/>
        <w:pageBreakBefore w:val="0"/>
        <w:kinsoku/>
        <w:wordWrap/>
        <w:topLinePunct w:val="0"/>
        <w:autoSpaceDE/>
        <w:autoSpaceDN/>
        <w:bidi w:val="0"/>
        <w:adjustRightInd w:val="0"/>
        <w:snapToGrid w:val="0"/>
        <w:spacing w:after="0" w:line="540" w:lineRule="exact"/>
        <w:jc w:val="center"/>
        <w:textAlignment w:val="auto"/>
        <w:rPr>
          <w:rFonts w:ascii="Times New Roman" w:hAnsi="Times New Roman" w:eastAsia="黑体"/>
          <w:color w:val="000000"/>
          <w:sz w:val="32"/>
          <w:szCs w:val="32"/>
        </w:rPr>
      </w:pPr>
      <w:r>
        <w:rPr>
          <w:rFonts w:ascii="Times New Roman" w:hAnsi="Times New Roman" w:eastAsia="黑体"/>
          <w:color w:val="000000"/>
          <w:sz w:val="32"/>
          <w:szCs w:val="32"/>
        </w:rPr>
        <w:t>第二章  医疗救助对象范围</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黑体"/>
          <w:color w:val="000000"/>
          <w:sz w:val="32"/>
          <w:szCs w:val="32"/>
        </w:rPr>
        <w:t>第</w:t>
      </w:r>
      <w:r>
        <w:rPr>
          <w:rFonts w:hint="eastAsia" w:ascii="Times New Roman" w:hAnsi="Times New Roman" w:eastAsia="黑体"/>
          <w:color w:val="000000"/>
          <w:sz w:val="32"/>
          <w:szCs w:val="32"/>
          <w:lang w:val="en-US" w:eastAsia="zh-CN"/>
        </w:rPr>
        <w:t>六</w:t>
      </w:r>
      <w:r>
        <w:rPr>
          <w:rFonts w:ascii="Times New Roman" w:hAnsi="Times New Roman" w:eastAsia="黑体"/>
          <w:color w:val="000000"/>
          <w:sz w:val="32"/>
          <w:szCs w:val="32"/>
        </w:rPr>
        <w:t>条</w:t>
      </w:r>
      <w:r>
        <w:rPr>
          <w:rFonts w:ascii="Times New Roman" w:hAnsi="Times New Roman" w:eastAsia="仿宋_GB2312"/>
          <w:color w:val="000000"/>
          <w:sz w:val="32"/>
          <w:szCs w:val="32"/>
        </w:rPr>
        <w:t xml:space="preserve">  医疗救助对象分为三类：</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lang w:val="en"/>
        </w:rPr>
        <w:t>（一）</w:t>
      </w:r>
      <w:r>
        <w:rPr>
          <w:rFonts w:ascii="Times New Roman" w:hAnsi="Times New Roman" w:eastAsia="仿宋_GB2312"/>
          <w:color w:val="000000"/>
          <w:sz w:val="32"/>
          <w:szCs w:val="32"/>
        </w:rPr>
        <w:t>一类救助对象为特困供养人员、</w:t>
      </w:r>
      <w:r>
        <w:rPr>
          <w:rStyle w:val="8"/>
          <w:rFonts w:ascii="Times New Roman" w:hAnsi="Times New Roman" w:eastAsia="仿宋_GB2312"/>
          <w:b w:val="0"/>
          <w:color w:val="000000"/>
          <w:sz w:val="32"/>
          <w:szCs w:val="32"/>
          <w:shd w:val="clear" w:color="auto" w:fill="FFFFFF"/>
        </w:rPr>
        <w:t>孤儿、</w:t>
      </w:r>
      <w:r>
        <w:rPr>
          <w:rFonts w:ascii="Times New Roman" w:hAnsi="Times New Roman" w:eastAsia="仿宋_GB2312"/>
          <w:color w:val="000000"/>
          <w:sz w:val="32"/>
          <w:szCs w:val="32"/>
        </w:rPr>
        <w:t>事实无人抚养儿童（以下</w:t>
      </w:r>
      <w:r>
        <w:rPr>
          <w:rFonts w:ascii="Times New Roman" w:hAnsi="Times New Roman" w:eastAsia="仿宋_GB2312"/>
          <w:color w:val="000000"/>
          <w:sz w:val="32"/>
          <w:szCs w:val="32"/>
          <w:lang w:val="en"/>
        </w:rPr>
        <w:t>统</w:t>
      </w:r>
      <w:r>
        <w:rPr>
          <w:rFonts w:ascii="Times New Roman" w:hAnsi="Times New Roman" w:eastAsia="仿宋_GB2312"/>
          <w:color w:val="000000"/>
          <w:sz w:val="32"/>
          <w:szCs w:val="32"/>
        </w:rPr>
        <w:t>称一类救助对象）；</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lang w:val="en"/>
        </w:rPr>
        <w:t>（二）</w:t>
      </w:r>
      <w:r>
        <w:rPr>
          <w:rFonts w:ascii="Times New Roman" w:hAnsi="Times New Roman" w:eastAsia="仿宋_GB2312"/>
          <w:color w:val="000000"/>
          <w:sz w:val="32"/>
          <w:szCs w:val="32"/>
        </w:rPr>
        <w:t>二类救助对象为最低生活保障对象、重度残疾人、最低生活保障边缘家庭成员和纳入监测范围的防止返贫监测对象（以下</w:t>
      </w:r>
      <w:r>
        <w:rPr>
          <w:rFonts w:ascii="Times New Roman" w:hAnsi="Times New Roman" w:eastAsia="仿宋_GB2312"/>
          <w:color w:val="000000"/>
          <w:sz w:val="32"/>
          <w:szCs w:val="32"/>
          <w:lang w:val="en"/>
        </w:rPr>
        <w:t>统</w:t>
      </w:r>
      <w:r>
        <w:rPr>
          <w:rFonts w:ascii="Times New Roman" w:hAnsi="Times New Roman" w:eastAsia="仿宋_GB2312"/>
          <w:color w:val="000000"/>
          <w:sz w:val="32"/>
          <w:szCs w:val="32"/>
        </w:rPr>
        <w:t>称二类救助对象）；</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lang w:val="en"/>
        </w:rPr>
        <w:t>（三）</w:t>
      </w:r>
      <w:r>
        <w:rPr>
          <w:rFonts w:ascii="Times New Roman" w:hAnsi="Times New Roman" w:eastAsia="仿宋_GB2312"/>
          <w:color w:val="000000"/>
          <w:sz w:val="32"/>
          <w:szCs w:val="32"/>
        </w:rPr>
        <w:t>三类救助对象为不符合一类、二类救助对象条件，但因高额医疗费用支出导致家庭基本生活出现严重困难的因病致贫大病患者（以下</w:t>
      </w:r>
      <w:r>
        <w:rPr>
          <w:rFonts w:ascii="Times New Roman" w:hAnsi="Times New Roman" w:eastAsia="仿宋_GB2312"/>
          <w:color w:val="000000"/>
          <w:sz w:val="32"/>
          <w:szCs w:val="32"/>
          <w:lang w:val="en"/>
        </w:rPr>
        <w:t>统</w:t>
      </w:r>
      <w:r>
        <w:rPr>
          <w:rFonts w:ascii="Times New Roman" w:hAnsi="Times New Roman" w:eastAsia="仿宋_GB2312"/>
          <w:color w:val="000000"/>
          <w:sz w:val="32"/>
          <w:szCs w:val="32"/>
        </w:rPr>
        <w:t xml:space="preserve">称三类救助对象）。 </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ascii="Times New Roman" w:hAnsi="Times New Roman" w:eastAsia="黑体"/>
          <w:color w:val="000000"/>
          <w:sz w:val="32"/>
          <w:szCs w:val="32"/>
          <w:highlight w:val="none"/>
        </w:rPr>
        <w:t>第</w:t>
      </w:r>
      <w:r>
        <w:rPr>
          <w:rFonts w:hint="eastAsia" w:ascii="Times New Roman" w:hAnsi="Times New Roman" w:eastAsia="黑体"/>
          <w:color w:val="000000"/>
          <w:sz w:val="32"/>
          <w:szCs w:val="32"/>
          <w:highlight w:val="none"/>
          <w:lang w:val="en-US" w:eastAsia="zh-CN"/>
        </w:rPr>
        <w:t>七</w:t>
      </w:r>
      <w:r>
        <w:rPr>
          <w:rFonts w:ascii="Times New Roman" w:hAnsi="Times New Roman" w:eastAsia="黑体"/>
          <w:color w:val="000000"/>
          <w:sz w:val="32"/>
          <w:szCs w:val="32"/>
          <w:highlight w:val="none"/>
        </w:rPr>
        <w:t>条</w:t>
      </w:r>
      <w:r>
        <w:rPr>
          <w:rFonts w:hint="eastAsia" w:ascii="Times New Roman" w:hAnsi="Times New Roman" w:eastAsia="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val="en-US" w:eastAsia="zh-CN"/>
        </w:rPr>
        <w:t>（一）第</w:t>
      </w:r>
      <w:r>
        <w:rPr>
          <w:rFonts w:hint="eastAsia" w:ascii="仿宋_GB2312" w:hAnsi="仿宋_GB2312" w:eastAsia="仿宋_GB2312" w:cs="仿宋_GB2312"/>
          <w:color w:val="000000"/>
          <w:sz w:val="32"/>
          <w:szCs w:val="32"/>
          <w:highlight w:val="none"/>
          <w:lang w:eastAsia="zh-CN"/>
        </w:rPr>
        <w:t>三类救助对象申请医疗救助，应</w:t>
      </w:r>
      <w:r>
        <w:rPr>
          <w:rFonts w:hint="eastAsia" w:ascii="仿宋_GB2312" w:hAnsi="仿宋_GB2312" w:eastAsia="仿宋_GB2312" w:cs="仿宋_GB2312"/>
          <w:color w:val="auto"/>
          <w:sz w:val="32"/>
          <w:szCs w:val="32"/>
          <w:highlight w:val="none"/>
        </w:rPr>
        <w:t>符合</w:t>
      </w:r>
      <w:r>
        <w:rPr>
          <w:rFonts w:hint="eastAsia" w:ascii="仿宋_GB2312" w:hAnsi="仿宋_GB2312" w:eastAsia="仿宋_GB2312" w:cs="仿宋_GB2312"/>
          <w:color w:val="auto"/>
          <w:sz w:val="32"/>
          <w:szCs w:val="32"/>
          <w:highlight w:val="none"/>
          <w:lang w:val="en"/>
        </w:rPr>
        <w:t>下列</w:t>
      </w:r>
      <w:r>
        <w:rPr>
          <w:rFonts w:hint="eastAsia" w:ascii="仿宋_GB2312" w:hAnsi="仿宋_GB2312" w:eastAsia="仿宋_GB2312" w:cs="仿宋_GB2312"/>
          <w:color w:val="auto"/>
          <w:sz w:val="32"/>
          <w:szCs w:val="32"/>
          <w:highlight w:val="none"/>
        </w:rPr>
        <w:t>标准</w:t>
      </w:r>
      <w:r>
        <w:rPr>
          <w:rFonts w:hint="eastAsia" w:ascii="仿宋_GB2312" w:hAnsi="仿宋_GB2312" w:eastAsia="仿宋_GB2312" w:cs="仿宋_GB2312"/>
          <w:color w:val="auto"/>
          <w:sz w:val="32"/>
          <w:szCs w:val="32"/>
          <w:highlight w:val="none"/>
          <w:lang w:val="en"/>
        </w:rPr>
        <w:t>之一</w:t>
      </w:r>
      <w:r>
        <w:rPr>
          <w:rFonts w:hint="eastAsia" w:ascii="仿宋_GB2312" w:hAnsi="仿宋_GB2312" w:eastAsia="仿宋_GB2312" w:cs="仿宋_GB2312"/>
          <w:color w:val="auto"/>
          <w:sz w:val="32"/>
          <w:szCs w:val="32"/>
          <w:highlight w:val="none"/>
        </w:rPr>
        <w:t>：</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ascii="Times New Roman" w:hAnsi="Times New Roman" w:eastAsia="仿宋_GB2312"/>
          <w:color w:val="auto"/>
          <w:sz w:val="32"/>
          <w:szCs w:val="32"/>
          <w:highlight w:val="none"/>
        </w:rPr>
      </w:pPr>
      <w:r>
        <w:rPr>
          <w:rFonts w:ascii="Times New Roman" w:hAnsi="Times New Roman" w:eastAsia="仿宋_GB2312"/>
          <w:color w:val="auto"/>
          <w:sz w:val="32"/>
          <w:szCs w:val="32"/>
          <w:highlight w:val="none"/>
          <w:lang w:val="en"/>
        </w:rPr>
        <w:t>（</w:t>
      </w:r>
      <w:r>
        <w:rPr>
          <w:rFonts w:hint="eastAsia" w:ascii="Times New Roman" w:hAnsi="Times New Roman" w:eastAsia="仿宋_GB2312"/>
          <w:color w:val="auto"/>
          <w:sz w:val="32"/>
          <w:szCs w:val="32"/>
          <w:highlight w:val="none"/>
          <w:lang w:val="en-US" w:eastAsia="zh-CN"/>
        </w:rPr>
        <w:t>1</w:t>
      </w:r>
      <w:r>
        <w:rPr>
          <w:rFonts w:ascii="Times New Roman" w:hAnsi="Times New Roman" w:eastAsia="仿宋_GB2312"/>
          <w:color w:val="auto"/>
          <w:sz w:val="32"/>
          <w:szCs w:val="32"/>
          <w:highlight w:val="none"/>
          <w:lang w:val="en"/>
        </w:rPr>
        <w:t>）</w:t>
      </w:r>
      <w:r>
        <w:rPr>
          <w:rFonts w:ascii="Times New Roman" w:hAnsi="Times New Roman" w:eastAsia="仿宋_GB2312"/>
          <w:color w:val="auto"/>
          <w:spacing w:val="-6"/>
          <w:sz w:val="32"/>
          <w:szCs w:val="32"/>
          <w:highlight w:val="none"/>
        </w:rPr>
        <w:t>提出医疗救助申请之前12个月的家庭人均可支配收入</w:t>
      </w:r>
      <w:r>
        <w:rPr>
          <w:rFonts w:hint="eastAsia" w:ascii="Times New Roman" w:hAnsi="Times New Roman" w:eastAsia="仿宋_GB2312"/>
          <w:color w:val="auto"/>
          <w:spacing w:val="-6"/>
          <w:sz w:val="32"/>
          <w:szCs w:val="32"/>
          <w:highlight w:val="none"/>
          <w:lang w:eastAsia="zh-CN"/>
        </w:rPr>
        <w:t>不足</w:t>
      </w:r>
      <w:r>
        <w:rPr>
          <w:rFonts w:hint="eastAsia" w:ascii="Times New Roman" w:hAnsi="Times New Roman" w:eastAsia="仿宋_GB2312"/>
          <w:color w:val="auto"/>
          <w:spacing w:val="-6"/>
          <w:sz w:val="32"/>
          <w:szCs w:val="32"/>
          <w:highlight w:val="none"/>
          <w:lang w:val="en-US" w:eastAsia="zh-CN"/>
        </w:rPr>
        <w:t>1万元</w:t>
      </w:r>
      <w:r>
        <w:rPr>
          <w:rFonts w:ascii="Times New Roman" w:hAnsi="Times New Roman" w:eastAsia="仿宋_GB2312"/>
          <w:color w:val="auto"/>
          <w:spacing w:val="-6"/>
          <w:sz w:val="32"/>
          <w:szCs w:val="32"/>
          <w:highlight w:val="none"/>
        </w:rPr>
        <w:t>，其</w:t>
      </w:r>
      <w:r>
        <w:rPr>
          <w:rFonts w:ascii="Times New Roman" w:hAnsi="Times New Roman" w:eastAsia="仿宋_GB2312"/>
          <w:color w:val="auto"/>
          <w:spacing w:val="-6"/>
          <w:sz w:val="32"/>
          <w:szCs w:val="32"/>
          <w:highlight w:val="none"/>
          <w:lang w:val="en"/>
        </w:rPr>
        <w:t>除基本住房、基本生活必需品之外的</w:t>
      </w:r>
      <w:r>
        <w:rPr>
          <w:rFonts w:ascii="Times New Roman" w:hAnsi="Times New Roman" w:eastAsia="仿宋_GB2312"/>
          <w:color w:val="auto"/>
          <w:spacing w:val="-6"/>
          <w:sz w:val="32"/>
          <w:szCs w:val="32"/>
          <w:highlight w:val="none"/>
        </w:rPr>
        <w:t>家庭</w:t>
      </w:r>
      <w:r>
        <w:rPr>
          <w:rFonts w:ascii="Times New Roman" w:hAnsi="Times New Roman" w:eastAsia="仿宋_GB2312"/>
          <w:color w:val="auto"/>
          <w:spacing w:val="-6"/>
          <w:sz w:val="32"/>
          <w:szCs w:val="32"/>
          <w:highlight w:val="none"/>
          <w:lang w:val="en"/>
        </w:rPr>
        <w:t>财产</w:t>
      </w:r>
      <w:r>
        <w:rPr>
          <w:rFonts w:ascii="Times New Roman" w:hAnsi="Times New Roman" w:eastAsia="仿宋_GB2312"/>
          <w:color w:val="auto"/>
          <w:spacing w:val="-6"/>
          <w:sz w:val="32"/>
          <w:szCs w:val="32"/>
          <w:highlight w:val="none"/>
        </w:rPr>
        <w:t>不足以支</w:t>
      </w:r>
      <w:r>
        <w:rPr>
          <w:rFonts w:ascii="Times New Roman" w:hAnsi="Times New Roman" w:eastAsia="仿宋_GB2312"/>
          <w:color w:val="auto"/>
          <w:sz w:val="32"/>
          <w:szCs w:val="32"/>
          <w:highlight w:val="none"/>
        </w:rPr>
        <w:t>付医疗费用自负部分的重病患者；</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ascii="Times New Roman" w:hAnsi="Times New Roman" w:eastAsia="仿宋_GB2312"/>
          <w:color w:val="000000"/>
          <w:sz w:val="32"/>
          <w:szCs w:val="32"/>
          <w:highlight w:val="none"/>
        </w:rPr>
      </w:pPr>
      <w:r>
        <w:rPr>
          <w:rFonts w:ascii="Times New Roman" w:hAnsi="Times New Roman" w:eastAsia="仿宋_GB2312"/>
          <w:color w:val="auto"/>
          <w:sz w:val="32"/>
          <w:szCs w:val="32"/>
          <w:highlight w:val="none"/>
          <w:lang w:val="en"/>
        </w:rPr>
        <w:t>（</w:t>
      </w:r>
      <w:r>
        <w:rPr>
          <w:rFonts w:hint="eastAsia" w:ascii="Times New Roman" w:hAnsi="Times New Roman" w:eastAsia="仿宋_GB2312"/>
          <w:color w:val="auto"/>
          <w:sz w:val="32"/>
          <w:szCs w:val="32"/>
          <w:highlight w:val="none"/>
          <w:lang w:val="en-US" w:eastAsia="zh-CN"/>
        </w:rPr>
        <w:t>2</w:t>
      </w:r>
      <w:r>
        <w:rPr>
          <w:rFonts w:ascii="Times New Roman" w:hAnsi="Times New Roman" w:eastAsia="仿宋_GB2312"/>
          <w:color w:val="auto"/>
          <w:sz w:val="32"/>
          <w:szCs w:val="32"/>
          <w:highlight w:val="none"/>
          <w:lang w:val="en"/>
        </w:rPr>
        <w:t>）</w:t>
      </w:r>
      <w:r>
        <w:rPr>
          <w:rFonts w:ascii="Times New Roman" w:hAnsi="Times New Roman" w:eastAsia="仿宋_GB2312"/>
          <w:color w:val="auto"/>
          <w:sz w:val="32"/>
          <w:szCs w:val="32"/>
          <w:highlight w:val="none"/>
        </w:rPr>
        <w:t>个人年度医保政策范围内自负医疗费用达到其家庭年可支配总收入的50%以上、因病致贫的大病患者。</w:t>
      </w:r>
      <w:r>
        <w:rPr>
          <w:rFonts w:ascii="Times New Roman" w:hAnsi="Times New Roman" w:eastAsia="仿宋_GB2312"/>
          <w:color w:val="000000"/>
          <w:sz w:val="32"/>
          <w:szCs w:val="32"/>
          <w:highlight w:val="none"/>
        </w:rPr>
        <w:t xml:space="preserve"> </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Times New Roman" w:hAnsi="Times New Roman" w:eastAsia="仿宋_GB2312"/>
          <w:color w:val="000000"/>
          <w:sz w:val="32"/>
          <w:szCs w:val="32"/>
          <w:highlight w:val="none"/>
          <w:lang w:eastAsia="zh-CN"/>
        </w:rPr>
      </w:pPr>
      <w:r>
        <w:rPr>
          <w:rFonts w:hint="eastAsia" w:ascii="Times New Roman" w:hAnsi="Times New Roman" w:eastAsia="仿宋_GB2312"/>
          <w:color w:val="000000"/>
          <w:sz w:val="32"/>
          <w:szCs w:val="32"/>
          <w:highlight w:val="none"/>
          <w:lang w:eastAsia="zh-CN"/>
        </w:rPr>
        <w:t>（二）除市本级职工医保参保人员外的第三类救助对象，向户籍所在地医疗保障部门申请医疗救助。市本级困难人员的医疗救助申请、确认和支付等相关事宜由市医保局另文规定。</w:t>
      </w:r>
    </w:p>
    <w:p>
      <w:pPr>
        <w:pStyle w:val="4"/>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ascii="Times New Roman" w:hAnsi="Times New Roman" w:eastAsia="黑体"/>
          <w:color w:val="000000"/>
          <w:sz w:val="32"/>
          <w:szCs w:val="32"/>
        </w:rPr>
      </w:pPr>
      <w:r>
        <w:rPr>
          <w:rFonts w:ascii="Times New Roman" w:hAnsi="Times New Roman" w:eastAsia="黑体"/>
          <w:color w:val="000000"/>
          <w:sz w:val="32"/>
          <w:szCs w:val="32"/>
        </w:rPr>
        <w:t>第三章  医疗救助方式和标准</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Times New Roman" w:hAnsi="Times New Roman" w:eastAsia="仿宋_GB2312"/>
          <w:color w:val="auto"/>
          <w:sz w:val="32"/>
          <w:szCs w:val="32"/>
          <w:lang w:eastAsia="zh-CN"/>
        </w:rPr>
      </w:pPr>
      <w:r>
        <w:rPr>
          <w:rFonts w:ascii="Times New Roman" w:hAnsi="Times New Roman" w:eastAsia="黑体"/>
          <w:color w:val="000000"/>
          <w:sz w:val="32"/>
          <w:szCs w:val="32"/>
        </w:rPr>
        <w:t>第</w:t>
      </w:r>
      <w:r>
        <w:rPr>
          <w:rFonts w:hint="eastAsia" w:ascii="Times New Roman" w:hAnsi="Times New Roman" w:eastAsia="黑体"/>
          <w:color w:val="000000"/>
          <w:sz w:val="32"/>
          <w:szCs w:val="32"/>
          <w:lang w:val="en-US" w:eastAsia="zh-CN"/>
        </w:rPr>
        <w:t>八</w:t>
      </w:r>
      <w:r>
        <w:rPr>
          <w:rFonts w:ascii="Times New Roman" w:hAnsi="Times New Roman" w:eastAsia="黑体"/>
          <w:color w:val="000000"/>
          <w:sz w:val="32"/>
          <w:szCs w:val="32"/>
        </w:rPr>
        <w:t>条</w:t>
      </w:r>
      <w:r>
        <w:rPr>
          <w:rFonts w:ascii="Times New Roman" w:hAnsi="Times New Roman" w:eastAsia="仿宋_GB2312"/>
          <w:color w:val="000000"/>
          <w:sz w:val="32"/>
          <w:szCs w:val="32"/>
        </w:rPr>
        <w:t xml:space="preserve">  医疗救助的支付范围包括：救助对象经基本医疗保险、</w:t>
      </w:r>
      <w:r>
        <w:rPr>
          <w:rFonts w:ascii="Times New Roman" w:hAnsi="Times New Roman" w:eastAsia="仿宋_GB2312"/>
          <w:color w:val="000000"/>
          <w:sz w:val="32"/>
          <w:szCs w:val="32"/>
          <w:highlight w:val="none"/>
        </w:rPr>
        <w:t>大病保险</w:t>
      </w:r>
      <w:r>
        <w:rPr>
          <w:rFonts w:hint="eastAsia" w:ascii="Times New Roman" w:hAnsi="Times New Roman" w:eastAsia="仿宋_GB2312"/>
          <w:color w:val="000000"/>
          <w:sz w:val="32"/>
          <w:szCs w:val="32"/>
          <w:highlight w:val="none"/>
          <w:lang w:eastAsia="zh-CN"/>
        </w:rPr>
        <w:t>（</w:t>
      </w:r>
      <w:r>
        <w:rPr>
          <w:rFonts w:hint="eastAsia" w:ascii="Times New Roman" w:hAnsi="Times New Roman" w:eastAsia="仿宋_GB2312"/>
          <w:color w:val="000000"/>
          <w:sz w:val="32"/>
          <w:szCs w:val="32"/>
          <w:highlight w:val="none"/>
          <w:lang w:val="en-US" w:eastAsia="zh-CN"/>
        </w:rPr>
        <w:t>大病互助</w:t>
      </w:r>
      <w:r>
        <w:rPr>
          <w:rFonts w:hint="eastAsia" w:ascii="Times New Roman" w:hAnsi="Times New Roman" w:eastAsia="仿宋_GB2312"/>
          <w:color w:val="000000"/>
          <w:sz w:val="32"/>
          <w:szCs w:val="32"/>
          <w:highlight w:val="none"/>
          <w:lang w:eastAsia="zh-CN"/>
        </w:rPr>
        <w:t>）</w:t>
      </w:r>
      <w:r>
        <w:rPr>
          <w:rFonts w:ascii="Times New Roman" w:hAnsi="Times New Roman" w:eastAsia="仿宋_GB2312"/>
          <w:color w:val="000000"/>
          <w:sz w:val="32"/>
          <w:szCs w:val="32"/>
          <w:highlight w:val="none"/>
        </w:rPr>
        <w:t>、补</w:t>
      </w:r>
      <w:r>
        <w:rPr>
          <w:rFonts w:ascii="Times New Roman" w:hAnsi="Times New Roman" w:eastAsia="仿宋_GB2312"/>
          <w:color w:val="000000"/>
          <w:sz w:val="32"/>
          <w:szCs w:val="32"/>
        </w:rPr>
        <w:t>充医疗保险等报销后，符合</w:t>
      </w:r>
      <w:r>
        <w:rPr>
          <w:rFonts w:ascii="Times New Roman" w:hAnsi="Times New Roman" w:eastAsia="仿宋_GB2312"/>
          <w:color w:val="000000"/>
          <w:sz w:val="32"/>
          <w:szCs w:val="32"/>
          <w:shd w:val="clear" w:color="auto" w:fill="FFFFFF"/>
        </w:rPr>
        <w:t>基本医疗保险政策支付范围的自负费用；</w:t>
      </w:r>
      <w:r>
        <w:rPr>
          <w:rFonts w:ascii="Times New Roman" w:hAnsi="Times New Roman" w:eastAsia="仿宋_GB2312"/>
          <w:color w:val="auto"/>
          <w:sz w:val="32"/>
          <w:szCs w:val="32"/>
        </w:rPr>
        <w:t>国家规定纳入医疗保障范围的罕见病医疗费用负担（包括基本医</w:t>
      </w:r>
      <w:r>
        <w:rPr>
          <w:rFonts w:ascii="Times New Roman" w:hAnsi="Times New Roman" w:eastAsia="仿宋_GB2312"/>
          <w:color w:val="000000"/>
          <w:sz w:val="32"/>
          <w:szCs w:val="32"/>
        </w:rPr>
        <w:t>保政策范围内维持诊疗必需的医疗费用、罕见病特殊药品费用）。</w:t>
      </w:r>
      <w:r>
        <w:rPr>
          <w:rFonts w:hint="eastAsia" w:ascii="Times New Roman" w:hAnsi="Times New Roman" w:eastAsia="仿宋_GB2312"/>
          <w:color w:val="auto"/>
          <w:sz w:val="32"/>
          <w:szCs w:val="32"/>
          <w:lang w:eastAsia="zh-CN"/>
        </w:rPr>
        <w:t>罕见病根据国家卫健委等部门</w:t>
      </w:r>
      <w:r>
        <w:rPr>
          <w:rFonts w:hint="eastAsia" w:ascii="Times New Roman" w:hAnsi="Times New Roman" w:eastAsia="仿宋_GB2312"/>
          <w:color w:val="auto"/>
          <w:sz w:val="32"/>
          <w:szCs w:val="32"/>
          <w:lang w:val="en-US" w:eastAsia="zh-CN"/>
        </w:rPr>
        <w:t>明确</w:t>
      </w:r>
      <w:r>
        <w:rPr>
          <w:rFonts w:hint="eastAsia" w:ascii="Times New Roman" w:hAnsi="Times New Roman" w:eastAsia="仿宋_GB2312"/>
          <w:color w:val="auto"/>
          <w:sz w:val="32"/>
          <w:szCs w:val="32"/>
          <w:lang w:eastAsia="zh-CN"/>
        </w:rPr>
        <w:t>的范围确定。</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下列医疗费用不纳入救助范围：</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textAlignment w:val="auto"/>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val="en-US" w:eastAsia="zh-CN"/>
        </w:rPr>
        <w:t>1.</w:t>
      </w:r>
      <w:r>
        <w:rPr>
          <w:rFonts w:ascii="Times New Roman" w:hAnsi="Times New Roman" w:eastAsia="仿宋_GB2312"/>
          <w:color w:val="000000"/>
          <w:kern w:val="0"/>
          <w:sz w:val="32"/>
          <w:szCs w:val="32"/>
        </w:rPr>
        <w:t>到非医保</w:t>
      </w:r>
      <w:r>
        <w:rPr>
          <w:rFonts w:hint="eastAsia" w:ascii="Times New Roman" w:hAnsi="Times New Roman" w:eastAsia="仿宋_GB2312"/>
          <w:color w:val="000000"/>
          <w:kern w:val="0"/>
          <w:sz w:val="32"/>
          <w:szCs w:val="32"/>
          <w:lang w:val="en-US" w:eastAsia="zh-CN"/>
        </w:rPr>
        <w:t>定点</w:t>
      </w:r>
      <w:r>
        <w:rPr>
          <w:rFonts w:ascii="Times New Roman" w:hAnsi="Times New Roman" w:eastAsia="仿宋_GB2312"/>
          <w:color w:val="000000"/>
          <w:kern w:val="0"/>
          <w:sz w:val="32"/>
          <w:szCs w:val="32"/>
        </w:rPr>
        <w:t>医药机构就医、购药的费用或</w:t>
      </w:r>
      <w:r>
        <w:rPr>
          <w:rFonts w:ascii="Times New Roman" w:hAnsi="Times New Roman" w:eastAsia="仿宋_GB2312"/>
          <w:color w:val="000000"/>
          <w:sz w:val="32"/>
          <w:szCs w:val="32"/>
        </w:rPr>
        <w:t>无正当理由</w:t>
      </w:r>
      <w:r>
        <w:rPr>
          <w:rFonts w:ascii="Times New Roman" w:hAnsi="Times New Roman" w:eastAsia="仿宋_GB2312"/>
          <w:color w:val="000000"/>
          <w:kern w:val="0"/>
          <w:sz w:val="32"/>
          <w:szCs w:val="32"/>
        </w:rPr>
        <w:t>未经转诊程序到市域外就医的医疗费用；</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lang w:val="en-US" w:eastAsia="zh-CN"/>
        </w:rPr>
        <w:t>2.</w:t>
      </w:r>
      <w:r>
        <w:rPr>
          <w:rFonts w:ascii="Times New Roman" w:hAnsi="Times New Roman" w:eastAsia="仿宋_GB2312"/>
          <w:color w:val="000000"/>
          <w:sz w:val="32"/>
          <w:szCs w:val="32"/>
        </w:rPr>
        <w:t>保健、整形美容等发生的医疗费用；</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textAlignment w:val="auto"/>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val="en-US" w:eastAsia="zh-CN"/>
        </w:rPr>
        <w:t>3.</w:t>
      </w:r>
      <w:r>
        <w:rPr>
          <w:rFonts w:ascii="Times New Roman" w:hAnsi="Times New Roman" w:eastAsia="仿宋_GB2312"/>
          <w:color w:val="000000"/>
          <w:kern w:val="0"/>
          <w:sz w:val="32"/>
          <w:szCs w:val="32"/>
        </w:rPr>
        <w:t>交通、医疗事故等依法应由第三方承担支付责任的医疗费用；</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val="en-US" w:eastAsia="zh-CN"/>
        </w:rPr>
        <w:t>4.</w:t>
      </w:r>
      <w:r>
        <w:rPr>
          <w:rFonts w:ascii="Times New Roman" w:hAnsi="Times New Roman" w:eastAsia="仿宋_GB2312"/>
          <w:color w:val="000000"/>
          <w:kern w:val="0"/>
          <w:sz w:val="32"/>
          <w:szCs w:val="32"/>
        </w:rPr>
        <w:t>法律法规及政策规定的其他情形。</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黑体"/>
          <w:color w:val="000000"/>
          <w:sz w:val="32"/>
          <w:szCs w:val="32"/>
        </w:rPr>
        <w:t>第</w:t>
      </w:r>
      <w:r>
        <w:rPr>
          <w:rFonts w:hint="eastAsia" w:ascii="Times New Roman" w:hAnsi="Times New Roman" w:eastAsia="黑体"/>
          <w:color w:val="000000"/>
          <w:sz w:val="32"/>
          <w:szCs w:val="32"/>
          <w:lang w:val="en-US" w:eastAsia="zh-CN"/>
        </w:rPr>
        <w:t>九</w:t>
      </w:r>
      <w:r>
        <w:rPr>
          <w:rFonts w:ascii="Times New Roman" w:hAnsi="Times New Roman" w:eastAsia="黑体"/>
          <w:color w:val="000000"/>
          <w:sz w:val="32"/>
          <w:szCs w:val="32"/>
        </w:rPr>
        <w:t>条</w:t>
      </w:r>
      <w:r>
        <w:rPr>
          <w:rFonts w:ascii="Times New Roman" w:hAnsi="Times New Roman" w:eastAsia="仿宋_GB2312"/>
          <w:color w:val="000000"/>
          <w:sz w:val="32"/>
          <w:szCs w:val="32"/>
        </w:rPr>
        <w:t xml:space="preserve">  </w:t>
      </w:r>
      <w:r>
        <w:rPr>
          <w:rFonts w:ascii="Times New Roman" w:hAnsi="Times New Roman" w:eastAsia="仿宋_GB2312"/>
          <w:color w:val="000000"/>
          <w:sz w:val="32"/>
          <w:szCs w:val="32"/>
          <w:shd w:val="clear" w:color="auto" w:fill="FFFFFF"/>
        </w:rPr>
        <w:t>参保资助。</w:t>
      </w:r>
      <w:r>
        <w:rPr>
          <w:rFonts w:ascii="Times New Roman" w:hAnsi="Times New Roman" w:eastAsia="仿宋_GB2312"/>
          <w:color w:val="000000"/>
          <w:sz w:val="32"/>
          <w:szCs w:val="32"/>
        </w:rPr>
        <w:t>对一类救助对象和二类救助对象中的重度残疾人参加城乡居民医保的个人缴费部分给予全额资助；对其他二类救助对象（不含重度残疾人）参加城乡居民医保的个人缴费部分按照50%比例给予资助。</w:t>
      </w:r>
      <w:r>
        <w:rPr>
          <w:rFonts w:hint="eastAsia" w:ascii="Times New Roman" w:hAnsi="Times New Roman" w:eastAsia="仿宋_GB2312"/>
          <w:color w:val="000000"/>
          <w:sz w:val="32"/>
          <w:szCs w:val="32"/>
        </w:rPr>
        <w:t>在</w:t>
      </w:r>
      <w:r>
        <w:rPr>
          <w:rFonts w:ascii="Times New Roman" w:hAnsi="Times New Roman" w:eastAsia="仿宋_GB2312"/>
          <w:color w:val="000000"/>
          <w:sz w:val="32"/>
          <w:szCs w:val="32"/>
        </w:rPr>
        <w:t>城乡居民医保集中参保缴费期对医疗救助对象实行同缴同补，个人只需按规定缴纳个人应缴部分资金；在城乡居民医保集中参保缴费期结束以后新增的各类困难人员不纳入当年参保缴费的资助范围。</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textAlignment w:val="auto"/>
        <w:rPr>
          <w:rFonts w:ascii="Times New Roman" w:hAnsi="Times New Roman" w:eastAsia="仿宋_GB2312"/>
          <w:color w:val="000000"/>
          <w:kern w:val="0"/>
          <w:sz w:val="32"/>
          <w:szCs w:val="32"/>
        </w:rPr>
      </w:pPr>
      <w:r>
        <w:rPr>
          <w:rFonts w:ascii="Times New Roman" w:hAnsi="Times New Roman" w:eastAsia="黑体"/>
          <w:color w:val="000000"/>
          <w:sz w:val="32"/>
          <w:szCs w:val="32"/>
        </w:rPr>
        <w:t>第</w:t>
      </w:r>
      <w:r>
        <w:rPr>
          <w:rFonts w:hint="eastAsia" w:ascii="Times New Roman" w:hAnsi="Times New Roman" w:eastAsia="黑体"/>
          <w:color w:val="000000"/>
          <w:sz w:val="32"/>
          <w:szCs w:val="32"/>
          <w:lang w:val="en-US" w:eastAsia="zh-CN"/>
        </w:rPr>
        <w:t>十</w:t>
      </w:r>
      <w:r>
        <w:rPr>
          <w:rFonts w:ascii="Times New Roman" w:hAnsi="Times New Roman" w:eastAsia="黑体"/>
          <w:color w:val="000000"/>
          <w:sz w:val="32"/>
          <w:szCs w:val="32"/>
        </w:rPr>
        <w:t xml:space="preserve">条  </w:t>
      </w:r>
      <w:r>
        <w:rPr>
          <w:rFonts w:ascii="Times New Roman" w:hAnsi="Times New Roman" w:eastAsia="仿宋_GB2312"/>
          <w:color w:val="000000"/>
          <w:sz w:val="32"/>
          <w:szCs w:val="32"/>
        </w:rPr>
        <w:t>住院医疗救助。</w:t>
      </w:r>
      <w:r>
        <w:rPr>
          <w:rFonts w:ascii="Times New Roman" w:hAnsi="Times New Roman" w:eastAsia="仿宋_GB2312"/>
          <w:color w:val="000000"/>
          <w:sz w:val="32"/>
          <w:szCs w:val="32"/>
          <w:shd w:val="clear" w:color="auto" w:fill="FFFFFF"/>
        </w:rPr>
        <w:t>救助对象住院发生属于医疗救助政策支付范围内，达到救助标准以上、10万元以内的个人自负医疗费用部分，按比例救助。</w:t>
      </w:r>
    </w:p>
    <w:p>
      <w:pPr>
        <w:pStyle w:val="2"/>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Times New Roman" w:hAnsi="Times New Roman" w:eastAsia="仿宋_GB2312"/>
          <w:color w:val="000000"/>
          <w:sz w:val="32"/>
          <w:szCs w:val="32"/>
          <w:lang w:val="en-US" w:eastAsia="zh-CN"/>
        </w:rPr>
      </w:pPr>
      <w:r>
        <w:rPr>
          <w:rFonts w:ascii="Times New Roman" w:hAnsi="Times New Roman" w:eastAsia="仿宋_GB2312"/>
          <w:color w:val="000000"/>
          <w:sz w:val="32"/>
          <w:szCs w:val="32"/>
          <w:lang w:val="en"/>
        </w:rPr>
        <w:t>（一）</w:t>
      </w:r>
      <w:r>
        <w:rPr>
          <w:rFonts w:ascii="Times New Roman" w:hAnsi="Times New Roman" w:eastAsia="仿宋_GB2312"/>
          <w:color w:val="000000"/>
          <w:sz w:val="32"/>
          <w:szCs w:val="32"/>
        </w:rPr>
        <w:t>一类救助对象：</w:t>
      </w:r>
      <w:r>
        <w:rPr>
          <w:rFonts w:ascii="Times New Roman" w:hAnsi="Times New Roman" w:eastAsia="仿宋_GB2312"/>
          <w:color w:val="000000"/>
          <w:kern w:val="0"/>
          <w:sz w:val="32"/>
          <w:szCs w:val="32"/>
        </w:rPr>
        <w:t>不设起付线，</w:t>
      </w:r>
      <w:r>
        <w:rPr>
          <w:rFonts w:ascii="Times New Roman" w:hAnsi="Times New Roman" w:eastAsia="仿宋_GB2312"/>
          <w:color w:val="000000"/>
          <w:sz w:val="32"/>
          <w:szCs w:val="32"/>
        </w:rPr>
        <w:t>按照90%比例给予救助</w:t>
      </w:r>
      <w:r>
        <w:rPr>
          <w:rFonts w:hint="eastAsia" w:ascii="Times New Roman" w:hAnsi="Times New Roman" w:eastAsia="仿宋_GB2312"/>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textAlignment w:val="auto"/>
        <w:rPr>
          <w:rFonts w:hint="eastAsia" w:ascii="Times New Roman" w:hAnsi="Times New Roman" w:eastAsia="仿宋_GB2312"/>
          <w:color w:val="000000"/>
          <w:kern w:val="0"/>
          <w:sz w:val="32"/>
          <w:szCs w:val="32"/>
          <w:lang w:eastAsia="zh-CN"/>
        </w:rPr>
      </w:pPr>
      <w:r>
        <w:rPr>
          <w:rFonts w:ascii="Times New Roman" w:hAnsi="Times New Roman" w:eastAsia="仿宋_GB2312"/>
          <w:color w:val="000000"/>
          <w:sz w:val="32"/>
          <w:szCs w:val="32"/>
          <w:lang w:val="en"/>
        </w:rPr>
        <w:t>（二）</w:t>
      </w:r>
      <w:r>
        <w:rPr>
          <w:rFonts w:ascii="Times New Roman" w:hAnsi="Times New Roman" w:eastAsia="仿宋_GB2312"/>
          <w:color w:val="000000"/>
          <w:sz w:val="32"/>
          <w:szCs w:val="32"/>
        </w:rPr>
        <w:t>二类救助对象：起付线</w:t>
      </w:r>
      <w:r>
        <w:rPr>
          <w:rFonts w:hint="eastAsia" w:ascii="Times New Roman" w:hAnsi="Times New Roman" w:eastAsia="仿宋_GB2312"/>
          <w:color w:val="000000"/>
          <w:sz w:val="32"/>
          <w:szCs w:val="32"/>
          <w:lang w:eastAsia="zh-CN"/>
        </w:rPr>
        <w:t>为</w:t>
      </w:r>
      <w:r>
        <w:rPr>
          <w:rFonts w:hint="eastAsia" w:ascii="Times New Roman" w:hAnsi="Times New Roman" w:eastAsia="仿宋_GB2312"/>
          <w:color w:val="000000"/>
          <w:sz w:val="32"/>
          <w:szCs w:val="32"/>
          <w:lang w:val="en-US" w:eastAsia="zh-CN"/>
        </w:rPr>
        <w:t xml:space="preserve">1500元 </w:t>
      </w:r>
      <w:r>
        <w:rPr>
          <w:rFonts w:ascii="Times New Roman" w:hAnsi="Times New Roman" w:eastAsia="仿宋_GB2312"/>
          <w:color w:val="000000"/>
          <w:sz w:val="32"/>
          <w:szCs w:val="32"/>
        </w:rPr>
        <w:t>，按照70%比例给予救助</w:t>
      </w:r>
      <w:r>
        <w:rPr>
          <w:rFonts w:hint="eastAsia" w:ascii="Times New Roman" w:hAnsi="Times New Roman" w:eastAsia="仿宋_GB2312"/>
          <w:color w:val="000000"/>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after="0" w:line="540" w:lineRule="exact"/>
        <w:ind w:firstLine="640"/>
        <w:textAlignment w:val="auto"/>
        <w:rPr>
          <w:rFonts w:ascii="Times New Roman" w:hAnsi="Times New Roman" w:eastAsia="仿宋_GB2312"/>
          <w:color w:val="000000"/>
          <w:kern w:val="0"/>
          <w:sz w:val="32"/>
          <w:szCs w:val="32"/>
        </w:rPr>
      </w:pPr>
      <w:r>
        <w:rPr>
          <w:rFonts w:ascii="Times New Roman" w:hAnsi="Times New Roman" w:eastAsia="仿宋_GB2312"/>
          <w:color w:val="000000"/>
          <w:sz w:val="32"/>
          <w:szCs w:val="32"/>
          <w:lang w:val="en"/>
        </w:rPr>
        <w:t>（三）</w:t>
      </w:r>
      <w:r>
        <w:rPr>
          <w:rFonts w:ascii="Times New Roman" w:hAnsi="Times New Roman" w:eastAsia="仿宋_GB2312"/>
          <w:color w:val="000000"/>
          <w:sz w:val="32"/>
          <w:szCs w:val="32"/>
        </w:rPr>
        <w:t>三类救助对象：起付线</w:t>
      </w:r>
      <w:r>
        <w:rPr>
          <w:rFonts w:hint="eastAsia" w:ascii="Times New Roman" w:hAnsi="Times New Roman" w:eastAsia="仿宋_GB2312"/>
          <w:color w:val="000000"/>
          <w:sz w:val="32"/>
          <w:szCs w:val="32"/>
          <w:lang w:eastAsia="zh-CN"/>
        </w:rPr>
        <w:t>为</w:t>
      </w:r>
      <w:r>
        <w:rPr>
          <w:rFonts w:hint="eastAsia" w:ascii="Times New Roman" w:hAnsi="Times New Roman" w:eastAsia="仿宋_GB2312"/>
          <w:color w:val="000000"/>
          <w:sz w:val="32"/>
          <w:szCs w:val="32"/>
          <w:lang w:val="en-US" w:eastAsia="zh-CN"/>
        </w:rPr>
        <w:t>6500元</w:t>
      </w:r>
      <w:r>
        <w:rPr>
          <w:rFonts w:ascii="Times New Roman" w:hAnsi="Times New Roman" w:eastAsia="仿宋_GB2312"/>
          <w:color w:val="000000"/>
          <w:sz w:val="32"/>
          <w:szCs w:val="32"/>
        </w:rPr>
        <w:t>，按照</w:t>
      </w:r>
      <w:r>
        <w:rPr>
          <w:rFonts w:hint="eastAsia" w:ascii="Times New Roman" w:hAnsi="Times New Roman" w:eastAsia="仿宋_GB2312"/>
          <w:color w:val="000000"/>
          <w:sz w:val="32"/>
          <w:szCs w:val="32"/>
          <w:lang w:val="en-US" w:eastAsia="zh-CN"/>
        </w:rPr>
        <w:t>5</w:t>
      </w:r>
      <w:r>
        <w:rPr>
          <w:rFonts w:ascii="Times New Roman" w:hAnsi="Times New Roman" w:eastAsia="仿宋_GB2312"/>
          <w:color w:val="000000"/>
          <w:sz w:val="32"/>
          <w:szCs w:val="32"/>
        </w:rPr>
        <w:t>0%比例给予救助</w:t>
      </w:r>
      <w:r>
        <w:rPr>
          <w:rFonts w:hint="eastAsia" w:ascii="Times New Roman" w:hAnsi="Times New Roman" w:eastAsia="仿宋_GB2312"/>
          <w:color w:val="000000"/>
          <w:sz w:val="32"/>
          <w:szCs w:val="32"/>
          <w:lang w:val="en-US" w:eastAsia="zh-CN"/>
        </w:rPr>
        <w:t>；</w:t>
      </w:r>
    </w:p>
    <w:p>
      <w:pPr>
        <w:pStyle w:val="2"/>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textAlignment w:val="auto"/>
        <w:rPr>
          <w:rFonts w:hint="eastAsia" w:ascii="Times New Roman" w:hAnsi="Times New Roman" w:eastAsia="仿宋_GB2312"/>
          <w:color w:val="000000"/>
          <w:sz w:val="32"/>
          <w:szCs w:val="32"/>
          <w:lang w:eastAsia="zh-CN"/>
        </w:rPr>
      </w:pPr>
      <w:r>
        <w:rPr>
          <w:rFonts w:ascii="Times New Roman" w:hAnsi="Times New Roman" w:eastAsia="仿宋_GB2312"/>
          <w:color w:val="000000"/>
          <w:sz w:val="32"/>
          <w:szCs w:val="32"/>
          <w:lang w:val="en"/>
        </w:rPr>
        <w:t>（四）</w:t>
      </w:r>
      <w:r>
        <w:rPr>
          <w:rFonts w:ascii="Times New Roman" w:hAnsi="Times New Roman" w:eastAsia="仿宋_GB2312"/>
          <w:color w:val="000000"/>
          <w:sz w:val="32"/>
          <w:szCs w:val="32"/>
        </w:rPr>
        <w:t>对符合医疗救助条件的困难退役军人，在年度救助限额内，对照同类困难人员医疗救助标准提高10%比例给予救助</w:t>
      </w:r>
      <w:r>
        <w:rPr>
          <w:rFonts w:hint="eastAsia" w:ascii="Times New Roman" w:hAnsi="Times New Roman" w:eastAsia="仿宋_GB2312"/>
          <w:color w:val="000000"/>
          <w:sz w:val="32"/>
          <w:szCs w:val="32"/>
          <w:lang w:eastAsia="zh-CN"/>
        </w:rPr>
        <w:t>。</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Times New Roman" w:hAnsi="Times New Roman" w:eastAsia="仿宋_GB2312"/>
          <w:color w:val="000000"/>
          <w:sz w:val="32"/>
          <w:szCs w:val="32"/>
          <w:shd w:val="clear" w:color="auto" w:fill="FFFFFF"/>
          <w:lang w:eastAsia="zh-CN"/>
        </w:rPr>
      </w:pPr>
      <w:r>
        <w:rPr>
          <w:rFonts w:ascii="Times New Roman" w:hAnsi="Times New Roman" w:eastAsia="黑体"/>
          <w:color w:val="000000"/>
          <w:sz w:val="32"/>
          <w:szCs w:val="32"/>
        </w:rPr>
        <w:t>第十</w:t>
      </w:r>
      <w:r>
        <w:rPr>
          <w:rFonts w:hint="eastAsia" w:ascii="Times New Roman" w:hAnsi="Times New Roman" w:eastAsia="黑体"/>
          <w:color w:val="000000"/>
          <w:sz w:val="32"/>
          <w:szCs w:val="32"/>
          <w:lang w:val="en-US" w:eastAsia="zh-CN"/>
        </w:rPr>
        <w:t>一</w:t>
      </w:r>
      <w:r>
        <w:rPr>
          <w:rFonts w:ascii="Times New Roman" w:hAnsi="Times New Roman" w:eastAsia="黑体"/>
          <w:color w:val="000000"/>
          <w:sz w:val="32"/>
          <w:szCs w:val="32"/>
        </w:rPr>
        <w:t>条</w:t>
      </w:r>
      <w:r>
        <w:rPr>
          <w:rFonts w:ascii="Times New Roman" w:hAnsi="Times New Roman" w:eastAsia="仿宋_GB2312"/>
          <w:color w:val="000000"/>
          <w:sz w:val="32"/>
          <w:szCs w:val="32"/>
        </w:rPr>
        <w:t xml:space="preserve">  门诊医疗救助。患慢性病需要长期服药和患重特大疾病需要长期门诊治疗的医疗救助对象，个人门诊自负医疗费用较高</w:t>
      </w:r>
      <w:r>
        <w:rPr>
          <w:rFonts w:ascii="Times New Roman" w:hAnsi="Times New Roman" w:eastAsia="仿宋_GB2312"/>
          <w:color w:val="000000"/>
          <w:sz w:val="32"/>
          <w:szCs w:val="32"/>
          <w:shd w:val="clear" w:color="auto" w:fill="FFFFFF"/>
        </w:rPr>
        <w:t>，达到救助标准以上部分的金额，按</w:t>
      </w:r>
      <w:r>
        <w:rPr>
          <w:rFonts w:hint="eastAsia" w:ascii="Times New Roman" w:hAnsi="Times New Roman" w:eastAsia="仿宋_GB2312"/>
          <w:color w:val="000000"/>
          <w:sz w:val="32"/>
          <w:szCs w:val="32"/>
          <w:shd w:val="clear" w:color="auto" w:fill="FFFFFF"/>
          <w:lang w:val="en-US" w:eastAsia="zh-CN"/>
        </w:rPr>
        <w:t xml:space="preserve"> </w:t>
      </w:r>
      <w:r>
        <w:rPr>
          <w:rFonts w:ascii="Times New Roman" w:hAnsi="Times New Roman" w:eastAsia="仿宋_GB2312"/>
          <w:color w:val="000000"/>
          <w:sz w:val="32"/>
          <w:szCs w:val="32"/>
          <w:shd w:val="clear" w:color="auto" w:fill="FFFFFF"/>
        </w:rPr>
        <w:t>比例救助</w:t>
      </w:r>
      <w:r>
        <w:rPr>
          <w:rFonts w:hint="eastAsia" w:ascii="Times New Roman" w:hAnsi="Times New Roman" w:eastAsia="仿宋_GB2312"/>
          <w:color w:val="000000"/>
          <w:sz w:val="32"/>
          <w:szCs w:val="32"/>
          <w:shd w:val="clear" w:color="auto" w:fill="FFFFFF"/>
          <w:lang w:eastAsia="zh-CN"/>
        </w:rPr>
        <w:t>。</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Times New Roman" w:hAnsi="Times New Roman" w:eastAsia="仿宋_GB2312"/>
          <w:color w:val="FF0000"/>
          <w:sz w:val="32"/>
          <w:szCs w:val="32"/>
          <w:lang w:eastAsia="zh-CN"/>
        </w:rPr>
      </w:pPr>
      <w:r>
        <w:rPr>
          <w:rFonts w:hint="eastAsia" w:ascii="Times New Roman" w:hAnsi="Times New Roman" w:eastAsia="仿宋_GB2312"/>
          <w:color w:val="000000"/>
          <w:sz w:val="32"/>
          <w:szCs w:val="32"/>
          <w:shd w:val="clear" w:color="auto" w:fill="FFFFFF"/>
          <w:lang w:eastAsia="zh-CN"/>
        </w:rPr>
        <w:t>（一）</w:t>
      </w:r>
      <w:r>
        <w:rPr>
          <w:rFonts w:ascii="Times New Roman" w:hAnsi="Times New Roman" w:eastAsia="仿宋_GB2312"/>
          <w:color w:val="000000"/>
          <w:sz w:val="32"/>
          <w:szCs w:val="32"/>
        </w:rPr>
        <w:t>特殊疾病门诊救助。按照</w:t>
      </w:r>
      <w:r>
        <w:rPr>
          <w:rFonts w:hint="eastAsia" w:ascii="Times New Roman" w:hAnsi="Times New Roman" w:eastAsia="仿宋_GB2312"/>
          <w:color w:val="000000"/>
          <w:sz w:val="32"/>
          <w:szCs w:val="32"/>
          <w:lang w:eastAsia="zh-CN"/>
        </w:rPr>
        <w:t>医疗保障部门</w:t>
      </w:r>
      <w:r>
        <w:rPr>
          <w:rFonts w:ascii="Times New Roman" w:hAnsi="Times New Roman" w:eastAsia="仿宋_GB2312"/>
          <w:color w:val="000000"/>
          <w:sz w:val="32"/>
          <w:szCs w:val="32"/>
        </w:rPr>
        <w:t>特殊疾病门诊病种范围实行救助，年度救助限额</w:t>
      </w:r>
      <w:r>
        <w:rPr>
          <w:rFonts w:hint="eastAsia" w:ascii="Times New Roman" w:hAnsi="Times New Roman" w:eastAsia="仿宋_GB2312"/>
          <w:color w:val="000000"/>
          <w:sz w:val="32"/>
          <w:szCs w:val="32"/>
          <w:lang w:eastAsia="zh-CN"/>
        </w:rPr>
        <w:t>为</w:t>
      </w:r>
      <w:r>
        <w:rPr>
          <w:rFonts w:ascii="Times New Roman" w:hAnsi="Times New Roman" w:eastAsia="仿宋_GB2312"/>
          <w:color w:val="000000"/>
          <w:sz w:val="32"/>
          <w:szCs w:val="32"/>
        </w:rPr>
        <w:t>8000元。一类救助对象不设起付线，年度限额内个人自负医疗费用按照90%比例给予救助；二类救助对象起付线为1000元，年度限额内个人自负医疗费用按照50%比例给予救助。</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Times New Roman" w:hAnsi="Times New Roman" w:eastAsia="仿宋_GB2312"/>
          <w:color w:val="auto"/>
          <w:kern w:val="0"/>
          <w:sz w:val="32"/>
          <w:szCs w:val="32"/>
          <w:highlight w:val="yellow"/>
          <w:lang w:eastAsia="zh-CN"/>
        </w:rPr>
      </w:pPr>
      <w:r>
        <w:rPr>
          <w:rFonts w:ascii="Times New Roman" w:hAnsi="Times New Roman" w:eastAsia="仿宋_GB2312"/>
          <w:color w:val="auto"/>
          <w:sz w:val="32"/>
          <w:szCs w:val="32"/>
          <w:lang w:val="en"/>
        </w:rPr>
        <w:t>（二）</w:t>
      </w:r>
      <w:r>
        <w:rPr>
          <w:rFonts w:ascii="Times New Roman" w:hAnsi="Times New Roman" w:eastAsia="仿宋_GB2312"/>
          <w:color w:val="auto"/>
          <w:sz w:val="32"/>
          <w:szCs w:val="32"/>
        </w:rPr>
        <w:t>重特大疾病门诊医疗救助。</w:t>
      </w:r>
      <w:r>
        <w:rPr>
          <w:rFonts w:hint="eastAsia" w:ascii="Times New Roman" w:hAnsi="Times New Roman" w:eastAsia="仿宋_GB2312"/>
          <w:color w:val="auto"/>
          <w:sz w:val="32"/>
          <w:szCs w:val="32"/>
          <w:lang w:val="en-US" w:eastAsia="zh-CN"/>
        </w:rPr>
        <w:t>重特大疾病范围根据国家、省级医疗保障部门相关规定执行。</w:t>
      </w:r>
      <w:r>
        <w:rPr>
          <w:rFonts w:ascii="Times New Roman" w:hAnsi="Times New Roman" w:eastAsia="仿宋_GB2312"/>
          <w:color w:val="auto"/>
          <w:sz w:val="32"/>
          <w:szCs w:val="32"/>
        </w:rPr>
        <w:t>患重特大疾病需要长期门诊治疗的，按照相应类别救助对象住院医疗救助标准执行，纳入住院医疗救助年度限额范围</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highlight w:val="none"/>
          <w:lang w:eastAsia="zh-CN"/>
        </w:rPr>
        <w:t>重特大疾病与特殊疾病门诊病种重合的，按重特大疾病门诊享受</w:t>
      </w:r>
      <w:r>
        <w:rPr>
          <w:rFonts w:hint="eastAsia" w:ascii="Times New Roman" w:hAnsi="Times New Roman" w:eastAsia="仿宋_GB2312"/>
          <w:color w:val="auto"/>
          <w:kern w:val="0"/>
          <w:sz w:val="32"/>
          <w:szCs w:val="32"/>
          <w:highlight w:val="none"/>
          <w:lang w:val="en-US" w:eastAsia="zh-CN"/>
        </w:rPr>
        <w:t>救助</w:t>
      </w:r>
      <w:r>
        <w:rPr>
          <w:rFonts w:hint="eastAsia" w:ascii="Times New Roman" w:hAnsi="Times New Roman" w:eastAsia="仿宋_GB2312"/>
          <w:color w:val="auto"/>
          <w:kern w:val="0"/>
          <w:sz w:val="32"/>
          <w:szCs w:val="32"/>
          <w:highlight w:val="none"/>
          <w:lang w:eastAsia="zh-CN"/>
        </w:rPr>
        <w:t>。</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Times New Roman" w:hAnsi="Times New Roman" w:eastAsia="仿宋_GB2312"/>
          <w:color w:val="auto"/>
          <w:sz w:val="32"/>
          <w:szCs w:val="32"/>
          <w:lang w:eastAsia="zh-CN"/>
        </w:rPr>
      </w:pPr>
      <w:r>
        <w:rPr>
          <w:rFonts w:ascii="Times New Roman" w:hAnsi="Times New Roman" w:eastAsia="黑体"/>
          <w:color w:val="000000"/>
          <w:sz w:val="32"/>
          <w:szCs w:val="32"/>
        </w:rPr>
        <w:t>第十</w:t>
      </w:r>
      <w:r>
        <w:rPr>
          <w:rFonts w:hint="eastAsia" w:ascii="Times New Roman" w:hAnsi="Times New Roman" w:eastAsia="黑体"/>
          <w:color w:val="000000"/>
          <w:sz w:val="32"/>
          <w:szCs w:val="32"/>
          <w:lang w:val="en-US" w:eastAsia="zh-CN"/>
        </w:rPr>
        <w:t>二</w:t>
      </w:r>
      <w:r>
        <w:rPr>
          <w:rFonts w:ascii="Times New Roman" w:hAnsi="Times New Roman" w:eastAsia="黑体"/>
          <w:color w:val="000000"/>
          <w:sz w:val="32"/>
          <w:szCs w:val="32"/>
        </w:rPr>
        <w:t xml:space="preserve">条  </w:t>
      </w:r>
      <w:r>
        <w:rPr>
          <w:rFonts w:ascii="Times New Roman" w:hAnsi="Times New Roman" w:eastAsia="仿宋_GB2312"/>
          <w:color w:val="000000"/>
          <w:sz w:val="32"/>
          <w:szCs w:val="32"/>
        </w:rPr>
        <w:t>再救助制度。</w:t>
      </w:r>
      <w:r>
        <w:rPr>
          <w:rFonts w:ascii="Times New Roman" w:hAnsi="Times New Roman" w:eastAsia="仿宋_GB2312"/>
          <w:color w:val="000000"/>
          <w:sz w:val="32"/>
          <w:szCs w:val="32"/>
          <w:highlight w:val="none"/>
        </w:rPr>
        <w:t>对基本医保、大病保险</w:t>
      </w:r>
      <w:r>
        <w:rPr>
          <w:rFonts w:hint="eastAsia" w:ascii="Times New Roman" w:hAnsi="Times New Roman" w:eastAsia="仿宋_GB2312"/>
          <w:color w:val="000000"/>
          <w:sz w:val="32"/>
          <w:szCs w:val="32"/>
          <w:highlight w:val="none"/>
          <w:lang w:eastAsia="zh-CN"/>
        </w:rPr>
        <w:t>（</w:t>
      </w:r>
      <w:r>
        <w:rPr>
          <w:rFonts w:hint="eastAsia" w:ascii="Times New Roman" w:hAnsi="Times New Roman" w:eastAsia="仿宋_GB2312"/>
          <w:color w:val="000000"/>
          <w:sz w:val="32"/>
          <w:szCs w:val="32"/>
          <w:highlight w:val="none"/>
          <w:lang w:val="en-US" w:eastAsia="zh-CN"/>
        </w:rPr>
        <w:t>大病互助</w:t>
      </w:r>
      <w:r>
        <w:rPr>
          <w:rFonts w:hint="eastAsia" w:ascii="Times New Roman" w:hAnsi="Times New Roman" w:eastAsia="仿宋_GB2312"/>
          <w:color w:val="000000"/>
          <w:sz w:val="32"/>
          <w:szCs w:val="32"/>
          <w:highlight w:val="none"/>
          <w:lang w:eastAsia="zh-CN"/>
        </w:rPr>
        <w:t>）</w:t>
      </w:r>
      <w:r>
        <w:rPr>
          <w:rFonts w:ascii="Times New Roman" w:hAnsi="Times New Roman" w:eastAsia="仿宋_GB2312"/>
          <w:color w:val="000000"/>
          <w:sz w:val="32"/>
          <w:szCs w:val="32"/>
          <w:highlight w:val="none"/>
        </w:rPr>
        <w:t>和医疗救助三重制度支付后，政策范围内个人负担医疗费用</w:t>
      </w:r>
      <w:r>
        <w:rPr>
          <w:rFonts w:hint="eastAsia" w:ascii="Times New Roman" w:hAnsi="Times New Roman" w:eastAsia="仿宋_GB2312"/>
          <w:color w:val="000000"/>
          <w:sz w:val="32"/>
          <w:szCs w:val="32"/>
          <w:highlight w:val="none"/>
          <w:lang w:eastAsia="zh-CN"/>
        </w:rPr>
        <w:t>仍较重，</w:t>
      </w:r>
      <w:r>
        <w:rPr>
          <w:rFonts w:hint="eastAsia" w:ascii="Times New Roman" w:hAnsi="Times New Roman" w:eastAsia="仿宋_GB2312"/>
          <w:color w:val="auto"/>
          <w:sz w:val="32"/>
          <w:szCs w:val="32"/>
          <w:highlight w:val="none"/>
          <w:lang w:eastAsia="zh-CN"/>
        </w:rPr>
        <w:t>且经民政部门或乡村振兴部门认定，有返贫致贫风险的人员，经</w:t>
      </w:r>
      <w:r>
        <w:rPr>
          <w:rFonts w:hint="eastAsia" w:ascii="Times New Roman" w:hAnsi="Times New Roman" w:eastAsia="仿宋_GB2312"/>
          <w:color w:val="000000"/>
          <w:sz w:val="32"/>
          <w:szCs w:val="32"/>
          <w:highlight w:val="none"/>
          <w:lang w:eastAsia="zh-CN"/>
        </w:rPr>
        <w:t>本实</w:t>
      </w:r>
      <w:r>
        <w:rPr>
          <w:rFonts w:hint="eastAsia" w:ascii="Times New Roman" w:hAnsi="Times New Roman" w:eastAsia="仿宋_GB2312"/>
          <w:color w:val="auto"/>
          <w:sz w:val="32"/>
          <w:szCs w:val="32"/>
          <w:highlight w:val="none"/>
          <w:lang w:eastAsia="zh-CN"/>
        </w:rPr>
        <w:t>施细则明确的申请、审核程序，</w:t>
      </w:r>
      <w:r>
        <w:rPr>
          <w:rFonts w:hint="eastAsia" w:ascii="Times New Roman" w:hAnsi="Times New Roman" w:eastAsia="仿宋_GB2312"/>
          <w:color w:val="auto"/>
          <w:sz w:val="32"/>
          <w:szCs w:val="32"/>
          <w:highlight w:val="none"/>
          <w:lang w:val="en-US" w:eastAsia="zh-CN"/>
        </w:rPr>
        <w:t>予以</w:t>
      </w:r>
      <w:r>
        <w:rPr>
          <w:rFonts w:ascii="Times New Roman" w:hAnsi="Times New Roman" w:eastAsia="仿宋_GB2312"/>
          <w:color w:val="auto"/>
          <w:sz w:val="32"/>
          <w:szCs w:val="32"/>
          <w:highlight w:val="none"/>
        </w:rPr>
        <w:t>再救助</w:t>
      </w:r>
      <w:r>
        <w:rPr>
          <w:rFonts w:hint="eastAsia" w:ascii="Times New Roman" w:hAnsi="Times New Roman" w:eastAsia="仿宋_GB2312"/>
          <w:color w:val="auto"/>
          <w:sz w:val="32"/>
          <w:szCs w:val="32"/>
          <w:highlight w:val="none"/>
          <w:lang w:eastAsia="zh-CN"/>
        </w:rPr>
        <w:t>。</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（一）起付标准。</w:t>
      </w:r>
      <w:r>
        <w:rPr>
          <w:rFonts w:hint="eastAsia" w:ascii="Times New Roman" w:hAnsi="Times New Roman" w:eastAsia="仿宋_GB2312"/>
          <w:color w:val="auto"/>
          <w:sz w:val="32"/>
          <w:szCs w:val="32"/>
          <w:lang w:eastAsia="zh-CN"/>
        </w:rPr>
        <w:t>再救助起付线为</w:t>
      </w:r>
      <w:r>
        <w:rPr>
          <w:rFonts w:hint="eastAsia" w:ascii="Times New Roman" w:hAnsi="Times New Roman" w:eastAsia="仿宋_GB2312"/>
          <w:color w:val="auto"/>
          <w:sz w:val="32"/>
          <w:szCs w:val="32"/>
          <w:lang w:val="en-US" w:eastAsia="zh-CN"/>
        </w:rPr>
        <w:t>6500元。</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lang w:val="en-US" w:eastAsia="zh-CN"/>
        </w:rPr>
        <w:t>（二）救助标准。再救助对象一个自然年度内，经基本医保、大病保险（大病互助）和医疗救助三重制度支付后，</w:t>
      </w:r>
      <w:r>
        <w:rPr>
          <w:rFonts w:hint="eastAsia" w:ascii="仿宋_GB2312" w:hAnsi="仿宋_GB2312" w:eastAsia="仿宋_GB2312" w:cs="仿宋_GB2312"/>
          <w:color w:val="auto"/>
          <w:spacing w:val="0"/>
          <w:sz w:val="32"/>
          <w:szCs w:val="32"/>
          <w:highlight w:val="none"/>
        </w:rPr>
        <w:t>累计个人负担的</w:t>
      </w:r>
      <w:r>
        <w:rPr>
          <w:rFonts w:hint="eastAsia" w:ascii="仿宋_GB2312" w:hAnsi="仿宋_GB2312" w:eastAsia="仿宋_GB2312" w:cs="仿宋_GB2312"/>
          <w:color w:val="auto"/>
          <w:spacing w:val="0"/>
          <w:sz w:val="32"/>
          <w:szCs w:val="32"/>
          <w:highlight w:val="none"/>
          <w:lang w:eastAsia="zh-CN"/>
        </w:rPr>
        <w:t>政策范围内医疗费用</w:t>
      </w:r>
      <w:r>
        <w:rPr>
          <w:rFonts w:hint="eastAsia" w:ascii="仿宋_GB2312" w:hAnsi="仿宋_GB2312" w:eastAsia="仿宋_GB2312" w:cs="仿宋_GB2312"/>
          <w:color w:val="auto"/>
          <w:spacing w:val="0"/>
          <w:sz w:val="32"/>
          <w:szCs w:val="32"/>
          <w:highlight w:val="none"/>
        </w:rPr>
        <w:t>，扣除</w:t>
      </w:r>
      <w:r>
        <w:rPr>
          <w:rFonts w:hint="eastAsia" w:ascii="仿宋_GB2312" w:hAnsi="仿宋_GB2312" w:eastAsia="仿宋_GB2312" w:cs="仿宋_GB2312"/>
          <w:color w:val="auto"/>
          <w:spacing w:val="0"/>
          <w:sz w:val="32"/>
          <w:szCs w:val="32"/>
          <w:highlight w:val="none"/>
          <w:lang w:val="en-US" w:eastAsia="zh-CN"/>
        </w:rPr>
        <w:t>再救助</w:t>
      </w:r>
      <w:r>
        <w:rPr>
          <w:rFonts w:hint="eastAsia" w:ascii="仿宋_GB2312" w:hAnsi="仿宋_GB2312" w:eastAsia="仿宋_GB2312" w:cs="仿宋_GB2312"/>
          <w:color w:val="auto"/>
          <w:spacing w:val="0"/>
          <w:sz w:val="32"/>
          <w:szCs w:val="32"/>
          <w:highlight w:val="none"/>
        </w:rPr>
        <w:t>起付线以后，</w:t>
      </w:r>
      <w:r>
        <w:rPr>
          <w:rFonts w:hint="eastAsia" w:ascii="Times New Roman" w:hAnsi="Times New Roman" w:eastAsia="仿宋_GB2312"/>
          <w:color w:val="auto"/>
          <w:sz w:val="32"/>
          <w:szCs w:val="32"/>
          <w:highlight w:val="none"/>
          <w:lang w:eastAsia="zh-CN"/>
        </w:rPr>
        <w:t>一类救助对象予以全额救助</w:t>
      </w:r>
      <w:r>
        <w:rPr>
          <w:rFonts w:hint="eastAsia" w:ascii="Times New Roman" w:hAnsi="Times New Roman" w:eastAsia="仿宋_GB2312"/>
          <w:color w:val="auto"/>
          <w:sz w:val="32"/>
          <w:szCs w:val="32"/>
          <w:highlight w:val="none"/>
          <w:lang w:val="en-US" w:eastAsia="zh-CN"/>
        </w:rPr>
        <w:t>，二类救助对象按照60%的比例给予救助，三类救助对象按照50%的比例给予救助。</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color w:val="auto"/>
          <w:sz w:val="32"/>
          <w:szCs w:val="32"/>
          <w:highlight w:val="none"/>
          <w:lang w:val="en-US" w:eastAsia="zh-CN"/>
        </w:rPr>
        <w:t>（三）救助限额。年度实际救助限额3万元。</w:t>
      </w:r>
    </w:p>
    <w:p>
      <w:pPr>
        <w:pStyle w:val="4"/>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default" w:ascii="Times New Roman" w:hAnsi="Times New Roman" w:eastAsia="黑体"/>
          <w:color w:val="000000"/>
          <w:sz w:val="32"/>
          <w:szCs w:val="32"/>
          <w:lang w:val="en-US" w:eastAsia="zh-CN"/>
        </w:rPr>
      </w:pPr>
      <w:r>
        <w:rPr>
          <w:rFonts w:ascii="Times New Roman" w:hAnsi="Times New Roman" w:eastAsia="黑体"/>
          <w:color w:val="000000"/>
          <w:sz w:val="32"/>
          <w:szCs w:val="32"/>
        </w:rPr>
        <w:t>第</w:t>
      </w:r>
      <w:r>
        <w:rPr>
          <w:rFonts w:hint="eastAsia" w:ascii="Times New Roman" w:hAnsi="Times New Roman" w:eastAsia="黑体"/>
          <w:color w:val="000000"/>
          <w:sz w:val="32"/>
          <w:szCs w:val="32"/>
          <w:lang w:val="en-US" w:eastAsia="zh-CN"/>
        </w:rPr>
        <w:t>四</w:t>
      </w:r>
      <w:r>
        <w:rPr>
          <w:rFonts w:ascii="Times New Roman" w:hAnsi="Times New Roman" w:eastAsia="黑体"/>
          <w:color w:val="000000"/>
          <w:sz w:val="32"/>
          <w:szCs w:val="32"/>
        </w:rPr>
        <w:t>章  医疗救助</w:t>
      </w:r>
      <w:r>
        <w:rPr>
          <w:rFonts w:hint="eastAsia" w:ascii="Times New Roman" w:hAnsi="Times New Roman" w:eastAsia="黑体"/>
          <w:color w:val="000000"/>
          <w:sz w:val="32"/>
          <w:szCs w:val="32"/>
          <w:lang w:val="en-US" w:eastAsia="zh-CN"/>
        </w:rPr>
        <w:t>的申请、确认和结算支付</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ascii="Times New Roman" w:hAnsi="Times New Roman" w:eastAsia="黑体"/>
          <w:color w:val="000000"/>
          <w:sz w:val="32"/>
          <w:szCs w:val="32"/>
        </w:rPr>
        <w:t>第十</w:t>
      </w:r>
      <w:r>
        <w:rPr>
          <w:rFonts w:hint="eastAsia" w:ascii="Times New Roman" w:hAnsi="Times New Roman" w:eastAsia="黑体"/>
          <w:color w:val="000000"/>
          <w:sz w:val="32"/>
          <w:szCs w:val="32"/>
          <w:lang w:val="en-US" w:eastAsia="zh-CN"/>
        </w:rPr>
        <w:t>三</w:t>
      </w:r>
      <w:r>
        <w:rPr>
          <w:rFonts w:ascii="Times New Roman" w:hAnsi="Times New Roman" w:eastAsia="黑体"/>
          <w:color w:val="000000"/>
          <w:sz w:val="32"/>
          <w:szCs w:val="32"/>
        </w:rPr>
        <w:t>条</w:t>
      </w:r>
      <w:r>
        <w:rPr>
          <w:rFonts w:hint="eastAsia" w:ascii="Times New Roman" w:hAnsi="Times New Roman" w:eastAsia="黑体"/>
          <w:color w:val="000000"/>
          <w:sz w:val="32"/>
          <w:szCs w:val="32"/>
          <w:lang w:val="en-US" w:eastAsia="zh-CN"/>
        </w:rPr>
        <w:t xml:space="preserve"> </w:t>
      </w:r>
      <w:r>
        <w:rPr>
          <w:rFonts w:ascii="微软雅黑" w:hAnsi="微软雅黑" w:eastAsia="微软雅黑" w:cs="微软雅黑"/>
          <w:i w:val="0"/>
          <w:iCs w:val="0"/>
          <w:caps w:val="0"/>
          <w:color w:val="333333"/>
          <w:spacing w:val="0"/>
          <w:sz w:val="24"/>
          <w:szCs w:val="24"/>
          <w:shd w:val="clear" w:fill="FFFFFF"/>
        </w:rPr>
        <w:t> </w:t>
      </w:r>
      <w:r>
        <w:rPr>
          <w:rFonts w:hint="eastAsia" w:ascii="仿宋_GB2312" w:hAnsi="仿宋_GB2312" w:eastAsia="仿宋_GB2312" w:cs="仿宋_GB2312"/>
          <w:i w:val="0"/>
          <w:iCs w:val="0"/>
          <w:caps w:val="0"/>
          <w:color w:val="auto"/>
          <w:spacing w:val="0"/>
          <w:sz w:val="32"/>
          <w:szCs w:val="32"/>
          <w:shd w:val="clear" w:fill="FFFFFF"/>
        </w:rPr>
        <w:t>一类、二类救助对象凭本人身份证和相关</w:t>
      </w:r>
      <w:r>
        <w:rPr>
          <w:rFonts w:hint="eastAsia" w:ascii="仿宋_GB2312" w:hAnsi="仿宋_GB2312" w:eastAsia="仿宋_GB2312" w:cs="仿宋_GB2312"/>
          <w:i w:val="0"/>
          <w:iCs w:val="0"/>
          <w:caps w:val="0"/>
          <w:color w:val="auto"/>
          <w:spacing w:val="0"/>
          <w:sz w:val="32"/>
          <w:szCs w:val="32"/>
          <w:shd w:val="clear" w:fill="FFFFFF"/>
          <w:lang w:eastAsia="zh-CN"/>
        </w:rPr>
        <w:t>资料</w:t>
      </w:r>
      <w:r>
        <w:rPr>
          <w:rFonts w:hint="eastAsia" w:ascii="仿宋_GB2312" w:hAnsi="仿宋_GB2312" w:eastAsia="仿宋_GB2312" w:cs="仿宋_GB2312"/>
          <w:i w:val="0"/>
          <w:iCs w:val="0"/>
          <w:caps w:val="0"/>
          <w:color w:val="auto"/>
          <w:spacing w:val="0"/>
          <w:sz w:val="32"/>
          <w:szCs w:val="32"/>
          <w:shd w:val="clear" w:fill="FFFFFF"/>
        </w:rPr>
        <w:t>到</w:t>
      </w:r>
      <w:r>
        <w:rPr>
          <w:rFonts w:hint="eastAsia" w:ascii="仿宋_GB2312" w:hAnsi="仿宋_GB2312" w:eastAsia="仿宋_GB2312" w:cs="仿宋_GB2312"/>
          <w:i w:val="0"/>
          <w:iCs w:val="0"/>
          <w:caps w:val="0"/>
          <w:color w:val="auto"/>
          <w:spacing w:val="0"/>
          <w:sz w:val="32"/>
          <w:szCs w:val="32"/>
          <w:shd w:val="clear" w:fill="FFFFFF"/>
          <w:lang w:eastAsia="zh-CN"/>
        </w:rPr>
        <w:t>市域内</w:t>
      </w:r>
      <w:r>
        <w:rPr>
          <w:rFonts w:hint="eastAsia" w:ascii="仿宋_GB2312" w:hAnsi="仿宋_GB2312" w:eastAsia="仿宋_GB2312" w:cs="仿宋_GB2312"/>
          <w:i w:val="0"/>
          <w:iCs w:val="0"/>
          <w:caps w:val="0"/>
          <w:color w:val="auto"/>
          <w:spacing w:val="0"/>
          <w:sz w:val="32"/>
          <w:szCs w:val="32"/>
          <w:shd w:val="clear" w:fill="FFFFFF"/>
        </w:rPr>
        <w:t>医保</w:t>
      </w:r>
      <w:r>
        <w:rPr>
          <w:rFonts w:hint="eastAsia" w:ascii="仿宋_GB2312" w:hAnsi="仿宋_GB2312" w:eastAsia="仿宋_GB2312" w:cs="仿宋_GB2312"/>
          <w:i w:val="0"/>
          <w:iCs w:val="0"/>
          <w:caps w:val="0"/>
          <w:color w:val="auto"/>
          <w:spacing w:val="0"/>
          <w:sz w:val="32"/>
          <w:szCs w:val="32"/>
          <w:shd w:val="clear" w:fill="FFFFFF"/>
          <w:lang w:val="en-US" w:eastAsia="zh-CN"/>
        </w:rPr>
        <w:t>定点</w:t>
      </w:r>
      <w:r>
        <w:rPr>
          <w:rFonts w:hint="eastAsia" w:ascii="仿宋_GB2312" w:hAnsi="仿宋_GB2312" w:eastAsia="仿宋_GB2312" w:cs="仿宋_GB2312"/>
          <w:i w:val="0"/>
          <w:iCs w:val="0"/>
          <w:caps w:val="0"/>
          <w:color w:val="auto"/>
          <w:spacing w:val="0"/>
          <w:sz w:val="32"/>
          <w:szCs w:val="32"/>
          <w:shd w:val="clear" w:fill="FFFFFF"/>
        </w:rPr>
        <w:t>医疗机构就医时，直接享受医疗救助待遇，应由医疗救助资金支付的费用，由医保</w:t>
      </w:r>
      <w:r>
        <w:rPr>
          <w:rFonts w:hint="eastAsia" w:ascii="仿宋_GB2312" w:hAnsi="仿宋_GB2312" w:eastAsia="仿宋_GB2312" w:cs="仿宋_GB2312"/>
          <w:i w:val="0"/>
          <w:iCs w:val="0"/>
          <w:caps w:val="0"/>
          <w:color w:val="auto"/>
          <w:spacing w:val="0"/>
          <w:sz w:val="32"/>
          <w:szCs w:val="32"/>
          <w:shd w:val="clear" w:fill="FFFFFF"/>
          <w:lang w:val="en-US" w:eastAsia="zh-CN"/>
        </w:rPr>
        <w:t>定点</w:t>
      </w:r>
      <w:r>
        <w:rPr>
          <w:rFonts w:hint="eastAsia" w:ascii="仿宋_GB2312" w:hAnsi="仿宋_GB2312" w:eastAsia="仿宋_GB2312" w:cs="仿宋_GB2312"/>
          <w:i w:val="0"/>
          <w:iCs w:val="0"/>
          <w:caps w:val="0"/>
          <w:color w:val="auto"/>
          <w:spacing w:val="0"/>
          <w:sz w:val="32"/>
          <w:szCs w:val="32"/>
          <w:shd w:val="clear" w:fill="FFFFFF"/>
        </w:rPr>
        <w:t>医疗机构按</w:t>
      </w:r>
      <w:r>
        <w:rPr>
          <w:rFonts w:hint="eastAsia" w:ascii="仿宋_GB2312" w:hAnsi="仿宋_GB2312" w:eastAsia="仿宋_GB2312" w:cs="仿宋_GB2312"/>
          <w:i w:val="0"/>
          <w:iCs w:val="0"/>
          <w:caps w:val="0"/>
          <w:color w:val="auto"/>
          <w:spacing w:val="0"/>
          <w:sz w:val="32"/>
          <w:szCs w:val="32"/>
          <w:shd w:val="clear" w:fill="FFFFFF"/>
          <w:lang w:eastAsia="zh-CN"/>
        </w:rPr>
        <w:t>本细则</w:t>
      </w:r>
      <w:r>
        <w:rPr>
          <w:rFonts w:hint="eastAsia" w:ascii="仿宋_GB2312" w:hAnsi="仿宋_GB2312" w:eastAsia="仿宋_GB2312" w:cs="仿宋_GB2312"/>
          <w:i w:val="0"/>
          <w:iCs w:val="0"/>
          <w:caps w:val="0"/>
          <w:color w:val="auto"/>
          <w:spacing w:val="0"/>
          <w:sz w:val="32"/>
          <w:szCs w:val="32"/>
          <w:shd w:val="clear" w:fill="FFFFFF"/>
          <w:lang w:val="en-US" w:eastAsia="zh-CN"/>
        </w:rPr>
        <w:t>规定进行“一站式”</w:t>
      </w:r>
      <w:r>
        <w:rPr>
          <w:rFonts w:hint="eastAsia" w:ascii="仿宋_GB2312" w:hAnsi="仿宋_GB2312" w:eastAsia="仿宋_GB2312" w:cs="仿宋_GB2312"/>
          <w:i w:val="0"/>
          <w:iCs w:val="0"/>
          <w:caps w:val="0"/>
          <w:color w:val="auto"/>
          <w:spacing w:val="0"/>
          <w:sz w:val="32"/>
          <w:szCs w:val="32"/>
          <w:shd w:val="clear" w:fill="FFFFFF"/>
        </w:rPr>
        <w:t>结算</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经转诊程序到市域外医疗机构就医的，</w:t>
      </w:r>
      <w:r>
        <w:rPr>
          <w:rFonts w:hint="eastAsia" w:ascii="仿宋_GB2312" w:hAnsi="仿宋_GB2312" w:eastAsia="仿宋_GB2312" w:cs="仿宋_GB2312"/>
          <w:i w:val="0"/>
          <w:iCs w:val="0"/>
          <w:caps w:val="0"/>
          <w:color w:val="auto"/>
          <w:spacing w:val="0"/>
          <w:sz w:val="32"/>
          <w:szCs w:val="32"/>
          <w:shd w:val="clear" w:fill="FFFFFF"/>
          <w:lang w:eastAsia="zh-CN"/>
        </w:rPr>
        <w:t>向</w:t>
      </w:r>
      <w:r>
        <w:rPr>
          <w:rFonts w:hint="eastAsia" w:ascii="仿宋_GB2312" w:hAnsi="仿宋_GB2312" w:eastAsia="仿宋_GB2312" w:cs="仿宋_GB2312"/>
          <w:i w:val="0"/>
          <w:iCs w:val="0"/>
          <w:caps w:val="0"/>
          <w:color w:val="auto"/>
          <w:spacing w:val="0"/>
          <w:sz w:val="32"/>
          <w:szCs w:val="32"/>
          <w:shd w:val="clear" w:fill="FFFFFF"/>
        </w:rPr>
        <w:t>户籍所在地乡镇(街道)提出书面申请，经县级医疗保障部门审核后享受医疗救助待遇。第三类救助对象和再救助对象，</w:t>
      </w:r>
      <w:r>
        <w:rPr>
          <w:rFonts w:hint="eastAsia" w:ascii="仿宋_GB2312" w:hAnsi="仿宋_GB2312" w:eastAsia="仿宋_GB2312" w:cs="仿宋_GB2312"/>
          <w:i w:val="0"/>
          <w:iCs w:val="0"/>
          <w:caps w:val="0"/>
          <w:color w:val="auto"/>
          <w:spacing w:val="0"/>
          <w:sz w:val="32"/>
          <w:szCs w:val="32"/>
          <w:shd w:val="clear" w:fill="FFFFFF"/>
          <w:lang w:eastAsia="zh-CN"/>
        </w:rPr>
        <w:t>每次医疗救助待遇享受都需</w:t>
      </w:r>
      <w:r>
        <w:rPr>
          <w:rFonts w:hint="eastAsia" w:ascii="仿宋_GB2312" w:hAnsi="仿宋_GB2312" w:eastAsia="仿宋_GB2312" w:cs="仿宋_GB2312"/>
          <w:i w:val="0"/>
          <w:iCs w:val="0"/>
          <w:caps w:val="0"/>
          <w:color w:val="auto"/>
          <w:spacing w:val="0"/>
          <w:sz w:val="32"/>
          <w:szCs w:val="32"/>
          <w:shd w:val="clear" w:fill="FFFFFF"/>
        </w:rPr>
        <w:t>经申请、公示、审核</w:t>
      </w:r>
      <w:r>
        <w:rPr>
          <w:rFonts w:hint="eastAsia" w:ascii="仿宋_GB2312" w:hAnsi="仿宋_GB2312" w:eastAsia="仿宋_GB2312" w:cs="仿宋_GB2312"/>
          <w:i w:val="0"/>
          <w:iCs w:val="0"/>
          <w:caps w:val="0"/>
          <w:color w:val="auto"/>
          <w:spacing w:val="0"/>
          <w:sz w:val="32"/>
          <w:szCs w:val="32"/>
          <w:shd w:val="clear" w:fill="FFFFFF"/>
          <w:lang w:eastAsia="zh-CN"/>
        </w:rPr>
        <w:t>等规范程序</w:t>
      </w:r>
      <w:r>
        <w:rPr>
          <w:rFonts w:hint="eastAsia" w:ascii="仿宋_GB2312" w:hAnsi="仿宋_GB2312" w:eastAsia="仿宋_GB2312" w:cs="仿宋_GB2312"/>
          <w:i w:val="0"/>
          <w:iCs w:val="0"/>
          <w:caps w:val="0"/>
          <w:color w:val="auto"/>
          <w:spacing w:val="0"/>
          <w:sz w:val="32"/>
          <w:szCs w:val="32"/>
          <w:shd w:val="clear" w:fill="FFFFFF"/>
        </w:rPr>
        <w:t>。</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ascii="Times New Roman" w:hAnsi="Times New Roman" w:eastAsia="黑体"/>
          <w:color w:val="000000"/>
          <w:sz w:val="32"/>
          <w:szCs w:val="32"/>
        </w:rPr>
        <w:t>第十</w:t>
      </w:r>
      <w:r>
        <w:rPr>
          <w:rFonts w:hint="eastAsia" w:ascii="Times New Roman" w:hAnsi="Times New Roman" w:eastAsia="黑体"/>
          <w:color w:val="000000"/>
          <w:sz w:val="32"/>
          <w:szCs w:val="32"/>
          <w:lang w:val="en-US" w:eastAsia="zh-CN"/>
        </w:rPr>
        <w:t>四</w:t>
      </w:r>
      <w:r>
        <w:rPr>
          <w:rFonts w:ascii="Times New Roman" w:hAnsi="Times New Roman" w:eastAsia="黑体"/>
          <w:color w:val="000000"/>
          <w:sz w:val="32"/>
          <w:szCs w:val="32"/>
        </w:rPr>
        <w:t>条</w:t>
      </w:r>
      <w:r>
        <w:rPr>
          <w:rFonts w:hint="eastAsia" w:ascii="仿宋" w:hAnsi="仿宋" w:eastAsia="仿宋" w:cs="仿宋"/>
          <w:color w:val="000000"/>
          <w:sz w:val="32"/>
          <w:szCs w:val="32"/>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第三类救助对象和再救助对象</w:t>
      </w:r>
      <w:r>
        <w:rPr>
          <w:rFonts w:hint="eastAsia" w:ascii="仿宋_GB2312" w:hAnsi="仿宋_GB2312" w:eastAsia="仿宋_GB2312" w:cs="仿宋_GB2312"/>
          <w:color w:val="auto"/>
          <w:sz w:val="32"/>
          <w:szCs w:val="32"/>
          <w:lang w:val="en-US" w:eastAsia="zh-CN"/>
        </w:rPr>
        <w:t>申请救助程序。</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（一）提出申请。</w:t>
      </w:r>
      <w:r>
        <w:rPr>
          <w:rFonts w:hint="eastAsia" w:ascii="仿宋_GB2312" w:hAnsi="仿宋_GB2312" w:eastAsia="仿宋_GB2312" w:cs="仿宋_GB2312"/>
          <w:color w:val="000000"/>
          <w:sz w:val="32"/>
          <w:szCs w:val="32"/>
          <w:lang w:val="en-US" w:eastAsia="zh-CN"/>
        </w:rPr>
        <w:t>申请人向户籍所在地乡镇（街道）提出申请，填写医疗救助申请表，并如实提供以下材料：</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1.身份证或户口簿原件及复印件（</w:t>
      </w:r>
      <w:r>
        <w:rPr>
          <w:rFonts w:hint="eastAsia" w:ascii="仿宋_GB2312" w:hAnsi="仿宋_GB2312" w:eastAsia="仿宋_GB2312" w:cs="仿宋_GB2312"/>
          <w:i w:val="0"/>
          <w:iCs w:val="0"/>
          <w:caps w:val="0"/>
          <w:color w:val="auto"/>
          <w:spacing w:val="0"/>
          <w:sz w:val="32"/>
          <w:szCs w:val="32"/>
          <w:shd w:val="clear" w:fill="FFFFFF"/>
        </w:rPr>
        <w:t>委托他人</w:t>
      </w:r>
      <w:r>
        <w:rPr>
          <w:rFonts w:hint="eastAsia" w:ascii="仿宋_GB2312" w:hAnsi="仿宋_GB2312" w:eastAsia="仿宋_GB2312" w:cs="仿宋_GB2312"/>
          <w:i w:val="0"/>
          <w:iCs w:val="0"/>
          <w:caps w:val="0"/>
          <w:color w:val="auto"/>
          <w:spacing w:val="0"/>
          <w:sz w:val="32"/>
          <w:szCs w:val="32"/>
          <w:shd w:val="clear" w:fill="FFFFFF"/>
          <w:lang w:val="en-US" w:eastAsia="zh-CN"/>
        </w:rPr>
        <w:t>办理</w:t>
      </w:r>
      <w:r>
        <w:rPr>
          <w:rFonts w:hint="eastAsia" w:ascii="仿宋_GB2312" w:hAnsi="仿宋_GB2312" w:eastAsia="仿宋_GB2312" w:cs="仿宋_GB2312"/>
          <w:i w:val="0"/>
          <w:iCs w:val="0"/>
          <w:caps w:val="0"/>
          <w:color w:val="auto"/>
          <w:spacing w:val="0"/>
          <w:sz w:val="32"/>
          <w:szCs w:val="32"/>
          <w:shd w:val="clear" w:fill="FFFFFF"/>
        </w:rPr>
        <w:t>申请的，同时提供受委托人的身份证或户口簿原件及复印件）</w:t>
      </w:r>
      <w:r>
        <w:rPr>
          <w:rFonts w:hint="eastAsia" w:ascii="仿宋_GB2312" w:hAnsi="仿宋_GB2312" w:eastAsia="仿宋_GB2312" w:cs="仿宋_GB2312"/>
          <w:color w:val="auto"/>
          <w:sz w:val="32"/>
          <w:szCs w:val="32"/>
          <w:lang w:val="en-US" w:eastAsia="zh-CN"/>
        </w:rPr>
        <w:t>；</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2.“一卡通”或银行卡复印件；</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3.当年度疾病诊断书或病史证明材料；</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4.相关医疗机构出具的当年度医疗费用结算清单、转诊证明</w:t>
      </w:r>
      <w:r>
        <w:rPr>
          <w:rFonts w:hint="eastAsia" w:ascii="仿宋_GB2312" w:hAnsi="仿宋_GB2312" w:eastAsia="仿宋_GB2312" w:cs="仿宋_GB2312"/>
          <w:i w:val="0"/>
          <w:iCs w:val="0"/>
          <w:caps w:val="0"/>
          <w:color w:val="auto"/>
          <w:spacing w:val="0"/>
          <w:sz w:val="32"/>
          <w:szCs w:val="32"/>
          <w:shd w:val="clear" w:fill="FFFFFF"/>
        </w:rPr>
        <w:t>等能够证明合规医疗费用的有效凭证等；</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color w:val="000000"/>
          <w:sz w:val="32"/>
          <w:szCs w:val="32"/>
          <w:lang w:val="en-US" w:eastAsia="zh-CN"/>
        </w:rPr>
        <w:t>民政、乡村振兴部门出具的身份认定、</w:t>
      </w:r>
      <w:r>
        <w:rPr>
          <w:rFonts w:hint="eastAsia" w:ascii="仿宋_GB2312" w:hAnsi="仿宋_GB2312" w:eastAsia="仿宋_GB2312" w:cs="仿宋_GB2312"/>
          <w:i w:val="0"/>
          <w:iCs w:val="0"/>
          <w:caps w:val="0"/>
          <w:color w:val="auto"/>
          <w:spacing w:val="0"/>
          <w:sz w:val="32"/>
          <w:szCs w:val="32"/>
          <w:shd w:val="clear" w:fill="FFFFFF"/>
        </w:rPr>
        <w:t>家庭财产、收入状况、家庭成员</w:t>
      </w:r>
      <w:r>
        <w:rPr>
          <w:rFonts w:hint="eastAsia" w:ascii="仿宋_GB2312" w:hAnsi="仿宋_GB2312" w:eastAsia="仿宋_GB2312" w:cs="仿宋_GB2312"/>
          <w:i w:val="0"/>
          <w:iCs w:val="0"/>
          <w:caps w:val="0"/>
          <w:color w:val="auto"/>
          <w:spacing w:val="0"/>
          <w:sz w:val="32"/>
          <w:szCs w:val="32"/>
          <w:shd w:val="clear" w:fill="FFFFFF"/>
          <w:lang w:val="en-US" w:eastAsia="zh-CN"/>
        </w:rPr>
        <w:t>等</w:t>
      </w:r>
      <w:r>
        <w:rPr>
          <w:rFonts w:hint="eastAsia" w:ascii="仿宋_GB2312" w:hAnsi="仿宋_GB2312" w:eastAsia="仿宋_GB2312" w:cs="仿宋_GB2312"/>
          <w:i w:val="0"/>
          <w:iCs w:val="0"/>
          <w:caps w:val="0"/>
          <w:color w:val="auto"/>
          <w:spacing w:val="0"/>
          <w:sz w:val="32"/>
          <w:szCs w:val="32"/>
          <w:shd w:val="clear" w:fill="FFFFFF"/>
        </w:rPr>
        <w:t>证明材料</w:t>
      </w:r>
      <w:r>
        <w:rPr>
          <w:rFonts w:hint="eastAsia" w:ascii="仿宋_GB2312" w:hAnsi="仿宋_GB2312" w:eastAsia="仿宋_GB2312" w:cs="仿宋_GB2312"/>
          <w:i w:val="0"/>
          <w:iCs w:val="0"/>
          <w:caps w:val="0"/>
          <w:color w:val="auto"/>
          <w:spacing w:val="0"/>
          <w:sz w:val="32"/>
          <w:szCs w:val="32"/>
          <w:shd w:val="clear" w:fill="FFFFFF"/>
          <w:lang w:eastAsia="zh-CN"/>
        </w:rPr>
        <w:t>。</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入户核查。镇人民政府（街道办事处）受理医疗救助申请后，应当在10个工作日内，组织工作人员完成入户调查核实和基础资料审核。入户调查时，调查人员须到申请人家中调查其家庭人员状况、家庭收入财产状况和吃、穿、住、用等实际生活状况。根据申请人申报的家庭收入和财产状况，核查其真实性和完整性。调查核实后，镇人民政府（街道办事处）</w:t>
      </w:r>
      <w:r>
        <w:rPr>
          <w:rFonts w:hint="eastAsia" w:ascii="仿宋_GB2312" w:hAnsi="仿宋_GB2312" w:eastAsia="仿宋_GB2312" w:cs="仿宋_GB2312"/>
          <w:color w:val="auto"/>
          <w:sz w:val="32"/>
          <w:szCs w:val="32"/>
          <w:lang w:val="en-US" w:eastAsia="zh-CN"/>
        </w:rPr>
        <w:t>应当出具家庭经济状况调查表等评估材料，同时对其医疗救助申请提出初审意见，并需将相关评估和审核资料（包括医疗救助申请表、家庭经济状况调查表、相关职能部门出具的证明材料及前期收集的申请对象的相关资料）提交至县级医疗保障部门。如遇突发性重特大疾病患者，应特事</w:t>
      </w:r>
      <w:r>
        <w:rPr>
          <w:rFonts w:hint="eastAsia" w:ascii="仿宋_GB2312" w:hAnsi="仿宋_GB2312" w:eastAsia="仿宋_GB2312" w:cs="仿宋_GB2312"/>
          <w:color w:val="000000"/>
          <w:sz w:val="32"/>
          <w:szCs w:val="32"/>
          <w:lang w:val="en-US" w:eastAsia="zh-CN"/>
        </w:rPr>
        <w:t>特办，及时审核。经核查，不符合救助条件的，要书面通知申请人。</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color w:val="auto"/>
          <w:sz w:val="32"/>
          <w:szCs w:val="32"/>
          <w:lang w:val="en-US" w:eastAsia="zh-CN"/>
        </w:rPr>
        <w:t>（三）审核支付。县级医疗保障部门在收到乡镇人民政府（街道办事处）申报材料</w:t>
      </w:r>
      <w:r>
        <w:rPr>
          <w:rFonts w:hint="eastAsia" w:ascii="仿宋_GB2312" w:hAnsi="仿宋_GB2312" w:eastAsia="仿宋_GB2312" w:cs="仿宋_GB2312"/>
          <w:i w:val="0"/>
          <w:iCs w:val="0"/>
          <w:caps w:val="0"/>
          <w:color w:val="auto"/>
          <w:spacing w:val="0"/>
          <w:sz w:val="32"/>
          <w:szCs w:val="32"/>
          <w:shd w:val="clear" w:fill="FFFFFF"/>
          <w:lang w:eastAsia="zh-CN"/>
        </w:rPr>
        <w:t>后，应当对其进行全面审查</w:t>
      </w:r>
      <w:r>
        <w:rPr>
          <w:rFonts w:hint="eastAsia" w:ascii="仿宋_GB2312" w:hAnsi="仿宋_GB2312" w:eastAsia="仿宋_GB2312" w:cs="仿宋_GB2312"/>
          <w:i w:val="0"/>
          <w:iCs w:val="0"/>
          <w:caps w:val="0"/>
          <w:color w:val="auto"/>
          <w:spacing w:val="0"/>
          <w:sz w:val="32"/>
          <w:szCs w:val="32"/>
          <w:shd w:val="clear" w:fill="FFFFFF"/>
        </w:rPr>
        <w:t>。对符合条件的申请，</w:t>
      </w:r>
      <w:r>
        <w:rPr>
          <w:rFonts w:hint="eastAsia" w:ascii="仿宋_GB2312" w:hAnsi="仿宋_GB2312" w:eastAsia="仿宋_GB2312" w:cs="仿宋_GB2312"/>
          <w:i w:val="0"/>
          <w:iCs w:val="0"/>
          <w:caps w:val="0"/>
          <w:color w:val="auto"/>
          <w:spacing w:val="0"/>
          <w:sz w:val="32"/>
          <w:szCs w:val="32"/>
          <w:shd w:val="clear" w:fill="FFFFFF"/>
          <w:lang w:val="en-US" w:eastAsia="zh-CN"/>
        </w:rPr>
        <w:t>在</w:t>
      </w:r>
      <w:r>
        <w:rPr>
          <w:rFonts w:hint="eastAsia" w:ascii="仿宋_GB2312" w:hAnsi="仿宋_GB2312" w:eastAsia="仿宋_GB2312" w:cs="仿宋_GB2312"/>
          <w:i w:val="0"/>
          <w:iCs w:val="0"/>
          <w:caps w:val="0"/>
          <w:color w:val="auto"/>
          <w:spacing w:val="0"/>
          <w:sz w:val="32"/>
          <w:szCs w:val="32"/>
          <w:shd w:val="clear" w:fill="FFFFFF"/>
        </w:rPr>
        <w:t>核准其</w:t>
      </w:r>
      <w:r>
        <w:rPr>
          <w:rFonts w:hint="eastAsia" w:ascii="仿宋_GB2312" w:hAnsi="仿宋_GB2312" w:eastAsia="仿宋_GB2312" w:cs="仿宋_GB2312"/>
          <w:i w:val="0"/>
          <w:iCs w:val="0"/>
          <w:caps w:val="0"/>
          <w:color w:val="auto"/>
          <w:spacing w:val="0"/>
          <w:sz w:val="32"/>
          <w:szCs w:val="32"/>
          <w:shd w:val="clear" w:fill="FFFFFF"/>
          <w:lang w:val="en-US" w:eastAsia="zh-CN"/>
        </w:rPr>
        <w:t>救助金额后</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在10个工作日内将救助资金汇入救助对象银行账户或“一卡通”账户，</w:t>
      </w:r>
      <w:r>
        <w:rPr>
          <w:rFonts w:hint="eastAsia" w:ascii="仿宋_GB2312" w:hAnsi="仿宋_GB2312" w:eastAsia="仿宋_GB2312" w:cs="仿宋_GB2312"/>
          <w:i w:val="0"/>
          <w:iCs w:val="0"/>
          <w:caps w:val="0"/>
          <w:color w:val="auto"/>
          <w:spacing w:val="0"/>
          <w:sz w:val="32"/>
          <w:szCs w:val="32"/>
          <w:shd w:val="clear" w:fill="FFFFFF"/>
        </w:rPr>
        <w:t>并将批准意见通知镇人民政府（街道办事处）；对不符合条件的申请，应当将材料退回，作出不予批准决定，</w:t>
      </w:r>
      <w:r>
        <w:rPr>
          <w:rFonts w:hint="eastAsia" w:ascii="仿宋_GB2312" w:hAnsi="仿宋_GB2312" w:eastAsia="仿宋_GB2312" w:cs="仿宋_GB2312"/>
          <w:i w:val="0"/>
          <w:iCs w:val="0"/>
          <w:caps w:val="0"/>
          <w:color w:val="auto"/>
          <w:spacing w:val="0"/>
          <w:sz w:val="32"/>
          <w:szCs w:val="32"/>
          <w:shd w:val="clear" w:fill="FFFFFF"/>
          <w:lang w:val="en-US" w:eastAsia="zh-CN"/>
        </w:rPr>
        <w:t>并</w:t>
      </w:r>
      <w:r>
        <w:rPr>
          <w:rFonts w:hint="eastAsia" w:ascii="仿宋_GB2312" w:hAnsi="仿宋_GB2312" w:eastAsia="仿宋_GB2312" w:cs="仿宋_GB2312"/>
          <w:i w:val="0"/>
          <w:iCs w:val="0"/>
          <w:caps w:val="0"/>
          <w:color w:val="auto"/>
          <w:spacing w:val="0"/>
          <w:sz w:val="32"/>
          <w:szCs w:val="32"/>
          <w:shd w:val="clear" w:fill="FFFFFF"/>
        </w:rPr>
        <w:t>通过镇人民政府（街道办事处）书面告知申请人并说明理由。</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（四）定期公示。乡</w:t>
      </w:r>
      <w:r>
        <w:rPr>
          <w:rFonts w:hint="eastAsia" w:ascii="仿宋_GB2312" w:hAnsi="仿宋_GB2312" w:eastAsia="仿宋_GB2312" w:cs="仿宋_GB2312"/>
          <w:i w:val="0"/>
          <w:iCs w:val="0"/>
          <w:caps w:val="0"/>
          <w:color w:val="auto"/>
          <w:spacing w:val="0"/>
          <w:sz w:val="32"/>
          <w:szCs w:val="32"/>
          <w:shd w:val="clear" w:fill="FFFFFF"/>
        </w:rPr>
        <w:t>镇人民政府(街道办事处)应当在每季度末，根据县级医疗保障部门当季审批的救助对象救助实施情况，在救助对象</w:t>
      </w:r>
      <w:r>
        <w:rPr>
          <w:rFonts w:hint="eastAsia" w:ascii="仿宋_GB2312" w:hAnsi="仿宋_GB2312" w:eastAsia="仿宋_GB2312" w:cs="仿宋_GB2312"/>
          <w:i w:val="0"/>
          <w:iCs w:val="0"/>
          <w:caps w:val="0"/>
          <w:color w:val="auto"/>
          <w:spacing w:val="0"/>
          <w:sz w:val="32"/>
          <w:szCs w:val="32"/>
          <w:shd w:val="clear" w:fill="FFFFFF"/>
          <w:lang w:val="en-US" w:eastAsia="zh-CN"/>
        </w:rPr>
        <w:t>所在村（社区）</w:t>
      </w:r>
      <w:r>
        <w:rPr>
          <w:rFonts w:hint="eastAsia" w:ascii="仿宋_GB2312" w:hAnsi="仿宋_GB2312" w:eastAsia="仿宋_GB2312" w:cs="仿宋_GB2312"/>
          <w:i w:val="0"/>
          <w:iCs w:val="0"/>
          <w:caps w:val="0"/>
          <w:color w:val="auto"/>
          <w:spacing w:val="0"/>
          <w:sz w:val="32"/>
          <w:szCs w:val="32"/>
          <w:shd w:val="clear" w:fill="FFFFFF"/>
        </w:rPr>
        <w:t>固定公示栏进行公示，公示期为5个工作日，接受社会监督。公示期内有异议的，县级医疗保障</w:t>
      </w:r>
      <w:r>
        <w:rPr>
          <w:rFonts w:hint="eastAsia" w:ascii="仿宋_GB2312" w:hAnsi="仿宋_GB2312" w:eastAsia="仿宋_GB2312" w:cs="仿宋_GB2312"/>
          <w:i w:val="0"/>
          <w:iCs w:val="0"/>
          <w:caps w:val="0"/>
          <w:color w:val="auto"/>
          <w:spacing w:val="0"/>
          <w:sz w:val="32"/>
          <w:szCs w:val="32"/>
          <w:shd w:val="clear" w:fill="FFFFFF"/>
          <w:lang w:val="en-US" w:eastAsia="zh-CN"/>
        </w:rPr>
        <w:t>部门</w:t>
      </w:r>
      <w:r>
        <w:rPr>
          <w:rFonts w:hint="eastAsia" w:ascii="仿宋_GB2312" w:hAnsi="仿宋_GB2312" w:eastAsia="仿宋_GB2312" w:cs="仿宋_GB2312"/>
          <w:i w:val="0"/>
          <w:iCs w:val="0"/>
          <w:caps w:val="0"/>
          <w:color w:val="auto"/>
          <w:spacing w:val="0"/>
          <w:sz w:val="32"/>
          <w:szCs w:val="32"/>
          <w:shd w:val="clear" w:fill="FFFFFF"/>
        </w:rPr>
        <w:t>应当自接到异议之日起10个工作日内组织调查核实，并将调查结果予以公布</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经调查，确属违规享受医疗救助待遇的要及时将救助资金予以追回。</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0" w:line="540" w:lineRule="exact"/>
        <w:ind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shd w:val="clear" w:fill="FFFFFF"/>
          <w:lang w:val="en-US" w:eastAsia="zh-CN" w:bidi="ar-SA"/>
        </w:rPr>
      </w:pPr>
      <w:r>
        <w:rPr>
          <w:rFonts w:hint="eastAsia" w:ascii="黑体" w:hAnsi="黑体" w:eastAsia="黑体" w:cs="黑体"/>
          <w:i w:val="0"/>
          <w:iCs w:val="0"/>
          <w:caps w:val="0"/>
          <w:color w:val="auto"/>
          <w:spacing w:val="0"/>
          <w:sz w:val="32"/>
          <w:szCs w:val="32"/>
          <w:shd w:val="clear" w:fill="FFFFFF"/>
          <w:lang w:val="en-US" w:eastAsia="zh-CN"/>
        </w:rPr>
        <w:t xml:space="preserve">第十五条 </w:t>
      </w:r>
      <w:r>
        <w:rPr>
          <w:rFonts w:hint="eastAsia" w:ascii="仿宋_GB2312" w:hAnsi="仿宋_GB2312" w:eastAsia="仿宋_GB2312" w:cs="仿宋_GB2312"/>
          <w:i w:val="0"/>
          <w:iCs w:val="0"/>
          <w:caps w:val="0"/>
          <w:color w:val="auto"/>
          <w:spacing w:val="0"/>
          <w:sz w:val="32"/>
          <w:szCs w:val="32"/>
          <w:shd w:val="clear" w:fill="FFFFFF"/>
        </w:rPr>
        <w:t>一类、二类救助对象</w:t>
      </w:r>
      <w:r>
        <w:rPr>
          <w:rFonts w:hint="eastAsia" w:ascii="仿宋_GB2312" w:hAnsi="仿宋_GB2312" w:eastAsia="仿宋_GB2312" w:cs="仿宋_GB2312"/>
          <w:i w:val="0"/>
          <w:iCs w:val="0"/>
          <w:caps w:val="0"/>
          <w:color w:val="auto"/>
          <w:spacing w:val="0"/>
          <w:sz w:val="32"/>
          <w:szCs w:val="32"/>
          <w:shd w:val="clear" w:fill="FFFFFF"/>
          <w:lang w:eastAsia="zh-CN"/>
        </w:rPr>
        <w:t>在</w:t>
      </w:r>
      <w:r>
        <w:rPr>
          <w:rFonts w:hint="eastAsia" w:ascii="仿宋_GB2312" w:hAnsi="仿宋_GB2312" w:eastAsia="仿宋_GB2312" w:cs="仿宋_GB2312"/>
          <w:i w:val="0"/>
          <w:iCs w:val="0"/>
          <w:caps w:val="0"/>
          <w:color w:val="auto"/>
          <w:spacing w:val="0"/>
          <w:kern w:val="0"/>
          <w:sz w:val="32"/>
          <w:szCs w:val="32"/>
          <w:shd w:val="clear" w:fill="FFFFFF"/>
          <w:lang w:val="en-US" w:eastAsia="zh-CN" w:bidi="ar-SA"/>
        </w:rPr>
        <w:t>市域内定点医疗机构实行“一站式”结算。</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0" w:line="540" w:lineRule="exact"/>
        <w:ind w:firstLine="640" w:firstLineChars="200"/>
        <w:jc w:val="both"/>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SA"/>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SA"/>
        </w:rPr>
        <w:t>（一）参保地就医“一站式”结算。一类、二类救助对象在参保地医保定点医疗机构住院的发生的医疗费用，属于基本医保、大病保</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SA"/>
        </w:rPr>
        <w:t>险（大病互助）、医疗救助支付的，由医保定点医疗机构按规定记账结算，救助对象只需支付由个人负担的费用，医院垫付资金由医疗机构与区县（市）医保经办机构进行结算。</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after="0" w:line="540" w:lineRule="exact"/>
        <w:ind w:firstLine="640" w:firstLineChars="200"/>
        <w:jc w:val="both"/>
        <w:textAlignment w:val="auto"/>
        <w:outlineLvl w:val="9"/>
        <w:rPr>
          <w:rFonts w:hint="default"/>
          <w:color w:val="auto"/>
          <w:highlight w:val="none"/>
          <w:lang w:val="en-US"/>
        </w:rPr>
      </w:pPr>
      <w:r>
        <w:rPr>
          <w:rFonts w:hint="eastAsia" w:ascii="仿宋_GB2312" w:hAnsi="仿宋_GB2312" w:eastAsia="仿宋_GB2312" w:cs="仿宋_GB2312"/>
          <w:color w:val="auto"/>
          <w:spacing w:val="0"/>
          <w:kern w:val="0"/>
          <w:sz w:val="32"/>
          <w:szCs w:val="32"/>
          <w:highlight w:val="none"/>
          <w:lang w:val="en-US" w:eastAsia="zh-CN"/>
        </w:rPr>
        <w:t>（二）市域内异地就医</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SA"/>
        </w:rPr>
        <w:t>“一站式”结算</w:t>
      </w:r>
      <w:r>
        <w:rPr>
          <w:rFonts w:hint="eastAsia" w:ascii="仿宋_GB2312" w:hAnsi="仿宋_GB2312" w:eastAsia="仿宋_GB2312" w:cs="仿宋_GB2312"/>
          <w:color w:val="auto"/>
          <w:spacing w:val="0"/>
          <w:kern w:val="0"/>
          <w:sz w:val="32"/>
          <w:szCs w:val="32"/>
          <w:highlight w:val="none"/>
          <w:lang w:val="en-US" w:eastAsia="zh-CN"/>
        </w:rPr>
        <w:t>。一类、二类救助对象在参保地以外的市域内异地联网结算医院住院发生的医疗费用，属于基本医保、大病保险（大病互助）、医疗救助支付的，由医疗机构先行垫付，市、县级医保部门再按照异地就医费用结算相关规定与医疗机构进行结算。区县医疗保障部门应综合考虑往年数据、政策调整、医疗费用增长等因素，合理测算异地住院“一站式”结算年度支出，并在年初向市医保事务中心向资金专户预拨2个月的备用金，以后每个月15日前拨付上月结算资金，年底进行统一清算。</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黑体"/>
          <w:color w:val="000000"/>
          <w:sz w:val="32"/>
          <w:szCs w:val="32"/>
        </w:rPr>
        <w:t>第十</w:t>
      </w:r>
      <w:r>
        <w:rPr>
          <w:rFonts w:hint="eastAsia" w:ascii="Times New Roman" w:hAnsi="Times New Roman" w:eastAsia="黑体"/>
          <w:color w:val="000000"/>
          <w:sz w:val="32"/>
          <w:szCs w:val="32"/>
          <w:lang w:val="en-US" w:eastAsia="zh-CN"/>
        </w:rPr>
        <w:t>六</w:t>
      </w:r>
      <w:r>
        <w:rPr>
          <w:rFonts w:ascii="Times New Roman" w:hAnsi="Times New Roman" w:eastAsia="黑体"/>
          <w:color w:val="000000"/>
          <w:sz w:val="32"/>
          <w:szCs w:val="32"/>
        </w:rPr>
        <w:t xml:space="preserve">条 </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eastAsia="zh-CN"/>
        </w:rPr>
        <w:t>各区县（市）医保部门</w:t>
      </w:r>
      <w:r>
        <w:rPr>
          <w:rFonts w:ascii="Times New Roman" w:hAnsi="Times New Roman" w:eastAsia="仿宋_GB2312"/>
          <w:color w:val="000000"/>
          <w:sz w:val="32"/>
          <w:szCs w:val="32"/>
        </w:rPr>
        <w:t>要建立</w:t>
      </w:r>
      <w:r>
        <w:rPr>
          <w:rFonts w:hint="eastAsia" w:ascii="Times New Roman" w:hAnsi="Times New Roman" w:eastAsia="仿宋_GB2312"/>
          <w:color w:val="000000"/>
          <w:sz w:val="32"/>
          <w:szCs w:val="32"/>
          <w:lang w:eastAsia="zh-CN"/>
        </w:rPr>
        <w:t>详细、精准的</w:t>
      </w:r>
      <w:r>
        <w:rPr>
          <w:rFonts w:ascii="Times New Roman" w:hAnsi="Times New Roman" w:eastAsia="仿宋_GB2312"/>
          <w:color w:val="000000"/>
          <w:sz w:val="32"/>
          <w:szCs w:val="32"/>
        </w:rPr>
        <w:t>医疗救助台账，</w:t>
      </w:r>
      <w:r>
        <w:rPr>
          <w:rFonts w:hint="eastAsia" w:ascii="Times New Roman" w:hAnsi="Times New Roman" w:eastAsia="仿宋_GB2312"/>
          <w:color w:val="000000"/>
          <w:sz w:val="32"/>
          <w:szCs w:val="32"/>
          <w:lang w:eastAsia="zh-CN"/>
        </w:rPr>
        <w:t>及时在医保信息系统内做好</w:t>
      </w:r>
      <w:r>
        <w:rPr>
          <w:rFonts w:ascii="Times New Roman" w:hAnsi="Times New Roman" w:eastAsia="仿宋_GB2312"/>
          <w:color w:val="000000"/>
          <w:sz w:val="32"/>
          <w:szCs w:val="32"/>
        </w:rPr>
        <w:t>各类救助对象身份标识</w:t>
      </w:r>
      <w:r>
        <w:rPr>
          <w:rFonts w:hint="eastAsia" w:ascii="Times New Roman" w:hAnsi="Times New Roman" w:eastAsia="仿宋_GB2312"/>
          <w:color w:val="000000"/>
          <w:sz w:val="32"/>
          <w:szCs w:val="32"/>
          <w:lang w:eastAsia="zh-CN"/>
        </w:rPr>
        <w:t>。医保</w:t>
      </w:r>
      <w:r>
        <w:rPr>
          <w:rFonts w:ascii="Times New Roman" w:hAnsi="Times New Roman" w:eastAsia="仿宋_GB2312"/>
          <w:color w:val="000000"/>
          <w:sz w:val="32"/>
          <w:szCs w:val="32"/>
        </w:rPr>
        <w:t>与民政、乡村振兴、残联等部门</w:t>
      </w:r>
      <w:r>
        <w:rPr>
          <w:rFonts w:hint="eastAsia" w:ascii="Times New Roman" w:hAnsi="Times New Roman" w:eastAsia="仿宋_GB2312"/>
          <w:color w:val="000000"/>
          <w:sz w:val="32"/>
          <w:szCs w:val="32"/>
          <w:lang w:eastAsia="zh-CN"/>
        </w:rPr>
        <w:t>要定期进行</w:t>
      </w:r>
      <w:r>
        <w:rPr>
          <w:rFonts w:ascii="Times New Roman" w:hAnsi="Times New Roman" w:eastAsia="仿宋_GB2312"/>
          <w:color w:val="000000"/>
          <w:sz w:val="32"/>
          <w:szCs w:val="32"/>
        </w:rPr>
        <w:t>信息共享，将各类救助对象纳入防止返贫、致贫监测范围，重点监测经基本医保、大病保险</w:t>
      </w:r>
      <w:r>
        <w:rPr>
          <w:rFonts w:hint="eastAsia" w:ascii="Times New Roman" w:hAnsi="Times New Roman" w:eastAsia="仿宋_GB2312"/>
          <w:color w:val="000000"/>
          <w:sz w:val="32"/>
          <w:szCs w:val="32"/>
          <w:lang w:eastAsia="zh-CN"/>
        </w:rPr>
        <w:t>（大病互助）</w:t>
      </w:r>
      <w:r>
        <w:rPr>
          <w:rFonts w:ascii="Times New Roman" w:hAnsi="Times New Roman" w:eastAsia="仿宋_GB2312"/>
          <w:color w:val="000000"/>
          <w:sz w:val="32"/>
          <w:szCs w:val="32"/>
        </w:rPr>
        <w:t>等支付后个人医疗费用负担仍然较重的低收入家庭成员和防止返贫监测对象，掌握其医疗费用支出和个人负担情况，及时更新基础数据，按规定落实医疗救助待遇。</w:t>
      </w:r>
    </w:p>
    <w:p>
      <w:pPr>
        <w:pStyle w:val="4"/>
        <w:keepNext w:val="0"/>
        <w:keepLines w:val="0"/>
        <w:pageBreakBefore w:val="0"/>
        <w:kinsoku/>
        <w:wordWrap/>
        <w:topLinePunct w:val="0"/>
        <w:autoSpaceDE/>
        <w:autoSpaceDN/>
        <w:bidi w:val="0"/>
        <w:adjustRightInd w:val="0"/>
        <w:snapToGrid w:val="0"/>
        <w:spacing w:after="0" w:line="540" w:lineRule="exact"/>
        <w:ind w:firstLine="2880" w:firstLineChars="900"/>
        <w:jc w:val="both"/>
        <w:textAlignment w:val="auto"/>
        <w:rPr>
          <w:rFonts w:ascii="Times New Roman" w:hAnsi="Times New Roman" w:eastAsia="仿宋_GB2312"/>
          <w:color w:val="000000"/>
          <w:spacing w:val="-6"/>
          <w:sz w:val="32"/>
          <w:szCs w:val="32"/>
        </w:rPr>
      </w:pPr>
      <w:r>
        <w:rPr>
          <w:rFonts w:hint="eastAsia" w:ascii="黑体" w:hAnsi="黑体" w:eastAsia="黑体" w:cs="黑体"/>
          <w:color w:val="000000"/>
          <w:sz w:val="32"/>
          <w:szCs w:val="32"/>
          <w:lang w:eastAsia="zh-CN"/>
        </w:rPr>
        <w:t>第五章</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 xml:space="preserve"> 资金筹集与管理</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540" w:lineRule="exact"/>
        <w:ind w:firstLine="480"/>
        <w:jc w:val="left"/>
        <w:textAlignment w:val="auto"/>
        <w:rPr>
          <w:rFonts w:hint="eastAsia" w:ascii="仿宋_GB2312" w:hAnsi="仿宋_GB2312" w:eastAsia="仿宋_GB2312" w:cs="仿宋_GB2312"/>
          <w:kern w:val="0"/>
          <w:sz w:val="32"/>
          <w:szCs w:val="32"/>
        </w:rPr>
      </w:pPr>
      <w:r>
        <w:rPr>
          <w:rFonts w:hint="eastAsia" w:ascii="Times New Roman" w:hAnsi="Times New Roman" w:eastAsia="黑体"/>
          <w:color w:val="000000"/>
          <w:sz w:val="32"/>
          <w:szCs w:val="32"/>
          <w:lang w:eastAsia="zh-CN"/>
        </w:rPr>
        <w:t>第十</w:t>
      </w:r>
      <w:r>
        <w:rPr>
          <w:rFonts w:hint="eastAsia" w:ascii="Times New Roman" w:hAnsi="Times New Roman" w:eastAsia="黑体"/>
          <w:color w:val="000000"/>
          <w:sz w:val="32"/>
          <w:szCs w:val="32"/>
          <w:lang w:val="en-US" w:eastAsia="zh-CN"/>
        </w:rPr>
        <w:t>七</w:t>
      </w:r>
      <w:r>
        <w:rPr>
          <w:rFonts w:hint="eastAsia" w:ascii="Times New Roman" w:hAnsi="Times New Roman" w:eastAsia="黑体"/>
          <w:color w:val="000000"/>
          <w:sz w:val="32"/>
          <w:szCs w:val="32"/>
          <w:lang w:eastAsia="zh-CN"/>
        </w:rPr>
        <w:t>条</w:t>
      </w:r>
      <w:r>
        <w:rPr>
          <w:rFonts w:hint="eastAsia" w:ascii="Times New Roman" w:hAnsi="Times New Roman" w:eastAsia="黑体"/>
          <w:color w:val="000000"/>
          <w:sz w:val="32"/>
          <w:szCs w:val="32"/>
          <w:lang w:val="en-US" w:eastAsia="zh-CN"/>
        </w:rPr>
        <w:t xml:space="preserve">  </w:t>
      </w:r>
      <w:r>
        <w:rPr>
          <w:rFonts w:hint="eastAsia" w:ascii="仿宋_GB2312" w:hAnsi="仿宋_GB2312" w:eastAsia="仿宋_GB2312" w:cs="仿宋_GB2312"/>
          <w:kern w:val="0"/>
          <w:sz w:val="32"/>
          <w:szCs w:val="32"/>
        </w:rPr>
        <w:t>医疗救助基金的来源包括：</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54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（一）上级财政下拨的医疗救助资金；</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54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（二）各</w:t>
      </w:r>
      <w:r>
        <w:rPr>
          <w:rFonts w:hint="eastAsia" w:ascii="仿宋_GB2312" w:hAnsi="仿宋_GB2312" w:eastAsia="仿宋_GB2312" w:cs="仿宋_GB2312"/>
          <w:kern w:val="0"/>
          <w:sz w:val="32"/>
          <w:szCs w:val="32"/>
          <w:lang w:eastAsia="zh-CN"/>
        </w:rPr>
        <w:t>区县（市）</w:t>
      </w:r>
      <w:r>
        <w:rPr>
          <w:rFonts w:hint="eastAsia" w:ascii="仿宋_GB2312" w:hAnsi="仿宋_GB2312" w:eastAsia="仿宋_GB2312" w:cs="仿宋_GB2312"/>
          <w:kern w:val="0"/>
          <w:sz w:val="32"/>
          <w:szCs w:val="32"/>
        </w:rPr>
        <w:t>本级财政预算的配套资金；</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54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三</w:t>
      </w:r>
      <w:r>
        <w:rPr>
          <w:rFonts w:hint="eastAsia" w:ascii="仿宋_GB2312" w:hAnsi="仿宋_GB2312" w:eastAsia="仿宋_GB2312" w:cs="仿宋_GB2312"/>
          <w:kern w:val="0"/>
          <w:sz w:val="32"/>
          <w:szCs w:val="32"/>
        </w:rPr>
        <w:t>）社会捐赠资金；</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54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）其他资金。</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540" w:lineRule="exact"/>
        <w:ind w:firstLine="48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医疗救助</w:t>
      </w:r>
      <w:r>
        <w:rPr>
          <w:rFonts w:hint="eastAsia" w:ascii="仿宋_GB2312" w:hAnsi="仿宋_GB2312" w:eastAsia="仿宋_GB2312" w:cs="仿宋_GB2312"/>
          <w:kern w:val="0"/>
          <w:sz w:val="32"/>
          <w:szCs w:val="32"/>
          <w:lang w:eastAsia="zh-CN"/>
        </w:rPr>
        <w:t>资金</w:t>
      </w:r>
      <w:r>
        <w:rPr>
          <w:rFonts w:hint="eastAsia" w:ascii="仿宋_GB2312" w:hAnsi="仿宋_GB2312" w:eastAsia="仿宋_GB2312" w:cs="仿宋_GB2312"/>
          <w:kern w:val="0"/>
          <w:sz w:val="32"/>
          <w:szCs w:val="32"/>
        </w:rPr>
        <w:t>实行专户储存、专户管理、专款专用。</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40" w:lineRule="exact"/>
        <w:ind w:firstLine="640" w:firstLineChars="200"/>
        <w:jc w:val="both"/>
        <w:textAlignment w:val="auto"/>
        <w:rPr>
          <w:rFonts w:hint="eastAsia" w:ascii="仿宋_GB2312" w:hAnsi="仿宋_GB2312" w:eastAsia="仿宋_GB2312" w:cs="仿宋_GB2312"/>
          <w:kern w:val="0"/>
          <w:sz w:val="32"/>
          <w:szCs w:val="32"/>
          <w:lang w:val="en-US" w:eastAsia="zh-CN" w:bidi="ar-SA"/>
        </w:rPr>
      </w:pPr>
      <w:r>
        <w:rPr>
          <w:rStyle w:val="7"/>
          <w:rFonts w:hint="eastAsia" w:ascii="黑体" w:hAnsi="黑体" w:eastAsia="黑体" w:cs="黑体"/>
          <w:sz w:val="32"/>
          <w:szCs w:val="32"/>
          <w:lang w:eastAsia="zh-CN"/>
        </w:rPr>
        <w:t>第十</w:t>
      </w:r>
      <w:r>
        <w:rPr>
          <w:rStyle w:val="7"/>
          <w:rFonts w:hint="eastAsia" w:ascii="黑体" w:hAnsi="黑体" w:eastAsia="黑体" w:cs="黑体"/>
          <w:sz w:val="32"/>
          <w:szCs w:val="32"/>
          <w:lang w:val="en-US" w:eastAsia="zh-CN"/>
        </w:rPr>
        <w:t>八</w:t>
      </w:r>
      <w:r>
        <w:rPr>
          <w:rStyle w:val="7"/>
          <w:rFonts w:hint="eastAsia" w:ascii="黑体" w:hAnsi="黑体" w:eastAsia="黑体" w:cs="黑体"/>
          <w:sz w:val="32"/>
          <w:szCs w:val="32"/>
          <w:lang w:eastAsia="zh-CN"/>
        </w:rPr>
        <w:t>条</w:t>
      </w:r>
      <w:r>
        <w:rPr>
          <w:rStyle w:val="7"/>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lang w:val="en-US" w:eastAsia="zh-CN" w:bidi="ar-SA"/>
        </w:rPr>
        <w:t>医疗保障部门要根据救助对象规模、救助标准、医药费增长等因素科学测算医疗救助资金需求。县级财政部门要根据资金需求以及工作开展情况，结合本地财力，统筹安排本级财政医疗救助资金，并纳入预算管理。当年度区县（市）医疗救助资金出现缺口的，由各区县（市）医疗救助累计结余资金解决，不足部分由各区县（市）人民政府负责补足。</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40" w:lineRule="exact"/>
        <w:ind w:firstLine="640" w:firstLineChars="200"/>
        <w:jc w:val="both"/>
        <w:textAlignment w:val="auto"/>
        <w:rPr>
          <w:rStyle w:val="7"/>
          <w:rFonts w:hint="eastAsia" w:ascii="仿宋_GB2312" w:hAnsi="仿宋_GB2312" w:eastAsia="仿宋_GB2312" w:cs="仿宋_GB2312"/>
          <w:color w:val="auto"/>
          <w:sz w:val="32"/>
          <w:szCs w:val="32"/>
          <w:lang w:val="en-US" w:eastAsia="zh-CN"/>
        </w:rPr>
      </w:pPr>
      <w:r>
        <w:rPr>
          <w:rStyle w:val="7"/>
          <w:rFonts w:hint="eastAsia" w:ascii="黑体" w:hAnsi="黑体" w:eastAsia="黑体" w:cs="黑体"/>
          <w:color w:val="auto"/>
          <w:sz w:val="32"/>
          <w:szCs w:val="32"/>
          <w:lang w:val="en-US" w:eastAsia="zh-CN"/>
        </w:rPr>
        <w:t xml:space="preserve">第十九条 </w:t>
      </w:r>
      <w:r>
        <w:rPr>
          <w:rFonts w:hint="eastAsia" w:ascii="Times New Roman" w:hAnsi="Times New Roman" w:eastAsia="仿宋_GB2312"/>
          <w:color w:val="auto"/>
          <w:sz w:val="32"/>
          <w:szCs w:val="32"/>
          <w:lang w:val="en-US" w:eastAsia="zh-CN"/>
        </w:rPr>
        <w:t>中央、省转移支付的医疗救助资金按省财政和省医疗保障部门的分配方案安排至区县。省方案未确定部分，由市医疗保障部门会同市财政部门根据省级有关规定，严格按照因素法分配。</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ascii="Times New Roman" w:hAnsi="Times New Roman" w:eastAsia="仿宋_GB2312"/>
          <w:color w:val="000000"/>
          <w:sz w:val="32"/>
          <w:szCs w:val="32"/>
          <w:shd w:val="clear" w:color="auto" w:fill="FFFFFF"/>
        </w:rPr>
      </w:pPr>
      <w:r>
        <w:rPr>
          <w:rFonts w:hint="eastAsia" w:ascii="黑体" w:hAnsi="黑体" w:eastAsia="黑体" w:cs="黑体"/>
          <w:color w:val="000000"/>
          <w:sz w:val="32"/>
          <w:szCs w:val="32"/>
          <w:lang w:eastAsia="zh-CN"/>
        </w:rPr>
        <w:t>第</w:t>
      </w:r>
      <w:r>
        <w:rPr>
          <w:rFonts w:hint="eastAsia" w:ascii="黑体" w:hAnsi="黑体" w:eastAsia="黑体" w:cs="黑体"/>
          <w:color w:val="000000"/>
          <w:sz w:val="32"/>
          <w:szCs w:val="32"/>
          <w:lang w:val="en-US" w:eastAsia="zh-CN"/>
        </w:rPr>
        <w:t>二十</w:t>
      </w:r>
      <w:r>
        <w:rPr>
          <w:rFonts w:hint="eastAsia" w:ascii="黑体" w:hAnsi="黑体" w:eastAsia="黑体" w:cs="黑体"/>
          <w:color w:val="000000"/>
          <w:sz w:val="32"/>
          <w:szCs w:val="32"/>
          <w:lang w:eastAsia="zh-CN"/>
        </w:rPr>
        <w:t>条</w:t>
      </w:r>
      <w:r>
        <w:rPr>
          <w:rFonts w:hint="eastAsia" w:ascii="黑体" w:hAnsi="黑体" w:eastAsia="黑体" w:cs="黑体"/>
          <w:color w:val="000000"/>
          <w:sz w:val="32"/>
          <w:szCs w:val="32"/>
          <w:lang w:val="en-US" w:eastAsia="zh-CN"/>
        </w:rPr>
        <w:t xml:space="preserve"> </w:t>
      </w:r>
      <w:r>
        <w:rPr>
          <w:rFonts w:hint="eastAsia" w:ascii="Times New Roman" w:hAnsi="Times New Roman" w:eastAsia="仿宋_GB2312"/>
          <w:color w:val="000000"/>
          <w:sz w:val="32"/>
          <w:szCs w:val="32"/>
          <w:lang w:eastAsia="zh-CN"/>
        </w:rPr>
        <w:t>各区县（市）</w:t>
      </w:r>
      <w:r>
        <w:rPr>
          <w:rFonts w:ascii="Times New Roman" w:hAnsi="Times New Roman" w:eastAsia="仿宋_GB2312"/>
          <w:color w:val="000000"/>
          <w:sz w:val="32"/>
          <w:szCs w:val="32"/>
        </w:rPr>
        <w:t>要加强医疗救助资金使用管理，确保安全使用、管理规范。</w:t>
      </w:r>
      <w:r>
        <w:rPr>
          <w:rFonts w:ascii="Times New Roman" w:hAnsi="Times New Roman" w:eastAsia="仿宋_GB2312"/>
          <w:color w:val="000000"/>
          <w:sz w:val="32"/>
          <w:szCs w:val="32"/>
          <w:shd w:val="clear" w:color="auto" w:fill="FFFFFF"/>
          <w:lang w:val="en"/>
        </w:rPr>
        <w:t>对</w:t>
      </w:r>
      <w:r>
        <w:rPr>
          <w:rFonts w:ascii="Times New Roman" w:hAnsi="Times New Roman" w:eastAsia="仿宋_GB2312"/>
          <w:color w:val="000000"/>
          <w:sz w:val="32"/>
          <w:szCs w:val="32"/>
          <w:shd w:val="clear" w:color="auto" w:fill="FFFFFF"/>
        </w:rPr>
        <w:t>脱贫攻坚期间农村建档立卡贫困人口医疗保障相关政策和项目的资金</w:t>
      </w:r>
      <w:r>
        <w:rPr>
          <w:rFonts w:ascii="Times New Roman" w:hAnsi="Times New Roman" w:eastAsia="仿宋_GB2312"/>
          <w:color w:val="000000"/>
          <w:sz w:val="32"/>
          <w:szCs w:val="32"/>
          <w:shd w:val="clear" w:color="auto" w:fill="FFFFFF"/>
          <w:lang w:val="en"/>
        </w:rPr>
        <w:t>加强整合</w:t>
      </w:r>
      <w:r>
        <w:rPr>
          <w:rFonts w:ascii="Times New Roman" w:hAnsi="Times New Roman" w:eastAsia="仿宋_GB2312"/>
          <w:color w:val="000000"/>
          <w:sz w:val="32"/>
          <w:szCs w:val="32"/>
          <w:shd w:val="clear" w:color="auto" w:fill="FFFFFF"/>
        </w:rPr>
        <w:t>，</w:t>
      </w:r>
      <w:r>
        <w:rPr>
          <w:rFonts w:ascii="Times New Roman" w:hAnsi="Times New Roman" w:eastAsia="仿宋_GB2312"/>
          <w:color w:val="000000"/>
          <w:sz w:val="32"/>
          <w:szCs w:val="32"/>
          <w:shd w:val="clear" w:color="auto" w:fill="FFFFFF"/>
          <w:lang w:val="en"/>
        </w:rPr>
        <w:t>全面</w:t>
      </w:r>
      <w:r>
        <w:rPr>
          <w:rFonts w:ascii="Times New Roman" w:hAnsi="Times New Roman" w:eastAsia="仿宋_GB2312"/>
          <w:color w:val="000000"/>
          <w:sz w:val="32"/>
          <w:szCs w:val="32"/>
          <w:shd w:val="clear" w:color="auto" w:fill="FFFFFF"/>
        </w:rPr>
        <w:t>实行基本医疗保险、大病保险</w:t>
      </w:r>
      <w:r>
        <w:rPr>
          <w:rFonts w:hint="eastAsia" w:ascii="Times New Roman" w:hAnsi="Times New Roman" w:eastAsia="仿宋_GB2312"/>
          <w:color w:val="000000"/>
          <w:sz w:val="32"/>
          <w:szCs w:val="32"/>
          <w:shd w:val="clear" w:color="auto" w:fill="FFFFFF"/>
          <w:lang w:eastAsia="zh-CN"/>
        </w:rPr>
        <w:t>（大病互助）</w:t>
      </w:r>
      <w:r>
        <w:rPr>
          <w:rFonts w:ascii="Times New Roman" w:hAnsi="Times New Roman" w:eastAsia="仿宋_GB2312"/>
          <w:color w:val="000000"/>
          <w:sz w:val="32"/>
          <w:szCs w:val="32"/>
          <w:shd w:val="clear" w:color="auto" w:fill="FFFFFF"/>
        </w:rPr>
        <w:t>和医疗救助三重保障，实现</w:t>
      </w:r>
      <w:r>
        <w:rPr>
          <w:rFonts w:hint="eastAsia" w:ascii="Times New Roman" w:hAnsi="Times New Roman" w:eastAsia="仿宋_GB2312"/>
          <w:color w:val="000000"/>
          <w:sz w:val="32"/>
          <w:szCs w:val="32"/>
          <w:shd w:val="clear" w:color="auto" w:fill="FFFFFF"/>
          <w:lang w:eastAsia="zh-CN"/>
        </w:rPr>
        <w:t>全市</w:t>
      </w:r>
      <w:r>
        <w:rPr>
          <w:rFonts w:ascii="Times New Roman" w:hAnsi="Times New Roman" w:eastAsia="仿宋_GB2312"/>
          <w:color w:val="000000"/>
          <w:sz w:val="32"/>
          <w:szCs w:val="32"/>
          <w:shd w:val="clear" w:color="auto" w:fill="FFFFFF"/>
        </w:rPr>
        <w:t>范围内政策、管理、服务基本统一。</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ascii="Times New Roman" w:hAnsi="Times New Roman" w:eastAsia="仿宋_GB2312"/>
          <w:color w:val="auto"/>
          <w:sz w:val="32"/>
          <w:szCs w:val="32"/>
        </w:rPr>
      </w:pPr>
      <w:r>
        <w:rPr>
          <w:rFonts w:ascii="Times New Roman" w:hAnsi="Times New Roman" w:eastAsia="黑体"/>
          <w:color w:val="000000"/>
          <w:sz w:val="32"/>
          <w:szCs w:val="32"/>
        </w:rPr>
        <w:t>第</w:t>
      </w:r>
      <w:r>
        <w:rPr>
          <w:rFonts w:hint="eastAsia" w:ascii="Times New Roman" w:hAnsi="Times New Roman" w:eastAsia="黑体"/>
          <w:color w:val="000000"/>
          <w:sz w:val="32"/>
          <w:szCs w:val="32"/>
          <w:lang w:val="en-US" w:eastAsia="zh-CN"/>
        </w:rPr>
        <w:t>二十一</w:t>
      </w:r>
      <w:r>
        <w:rPr>
          <w:rFonts w:ascii="Times New Roman" w:hAnsi="Times New Roman" w:eastAsia="黑体"/>
          <w:color w:val="000000"/>
          <w:sz w:val="32"/>
          <w:szCs w:val="32"/>
        </w:rPr>
        <w:t>条</w:t>
      </w:r>
      <w:r>
        <w:rPr>
          <w:rFonts w:hint="eastAsia" w:ascii="Times New Roman" w:hAnsi="Times New Roman" w:eastAsia="黑体"/>
          <w:color w:val="000000"/>
          <w:sz w:val="32"/>
          <w:szCs w:val="32"/>
          <w:lang w:val="en-US" w:eastAsia="zh-CN"/>
        </w:rPr>
        <w:t xml:space="preserve">  </w:t>
      </w:r>
      <w:r>
        <w:rPr>
          <w:rFonts w:ascii="Times New Roman" w:hAnsi="Times New Roman" w:eastAsia="仿宋_GB2312"/>
          <w:color w:val="auto"/>
          <w:sz w:val="32"/>
          <w:szCs w:val="32"/>
          <w:highlight w:val="none"/>
        </w:rPr>
        <w:t>资助救助对象参加城乡居民医保的补助资金，在集中参保缴费期结束后一个月内，县级医疗保障部门提出申请，经财政部门审核后</w:t>
      </w:r>
      <w:r>
        <w:rPr>
          <w:rFonts w:hint="eastAsia" w:ascii="Times New Roman" w:hAnsi="Times New Roman" w:eastAsia="仿宋_GB2312"/>
          <w:color w:val="auto"/>
          <w:sz w:val="32"/>
          <w:szCs w:val="32"/>
          <w:highlight w:val="none"/>
          <w:lang w:eastAsia="zh-CN"/>
        </w:rPr>
        <w:t>由相关职能部门</w:t>
      </w:r>
      <w:r>
        <w:rPr>
          <w:rFonts w:ascii="Times New Roman" w:hAnsi="Times New Roman" w:eastAsia="仿宋_GB2312"/>
          <w:color w:val="auto"/>
          <w:sz w:val="32"/>
          <w:szCs w:val="32"/>
          <w:highlight w:val="none"/>
        </w:rPr>
        <w:t>核拨至基本医疗保险基金账户。“一站式”结算需要的医疗救助资金，医疗保障部门提出申请，经财政部门审核后由相关职能部门或单位定期核拨至“一站式”结算资金专户，医疗保障部门按规定及时拨付至</w:t>
      </w:r>
      <w:r>
        <w:rPr>
          <w:rFonts w:hint="eastAsia" w:ascii="Times New Roman" w:hAnsi="Times New Roman" w:eastAsia="仿宋_GB2312"/>
          <w:color w:val="auto"/>
          <w:sz w:val="32"/>
          <w:szCs w:val="32"/>
          <w:highlight w:val="none"/>
          <w:lang w:val="en-US" w:eastAsia="zh-CN"/>
        </w:rPr>
        <w:t>定点</w:t>
      </w:r>
      <w:r>
        <w:rPr>
          <w:rFonts w:ascii="Times New Roman" w:hAnsi="Times New Roman" w:eastAsia="仿宋_GB2312"/>
          <w:color w:val="auto"/>
          <w:sz w:val="32"/>
          <w:szCs w:val="32"/>
          <w:highlight w:val="none"/>
        </w:rPr>
        <w:t>医疗机构资金账户。其余医疗救助资金按规定程序审核，并按规定及时汇入救助对象银行账户。</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3200" w:firstLineChars="10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第六章</w:t>
      </w:r>
      <w:r>
        <w:rPr>
          <w:rFonts w:hint="eastAsia" w:ascii="黑体" w:hAnsi="黑体" w:eastAsia="黑体" w:cs="黑体"/>
          <w:color w:val="000000"/>
          <w:sz w:val="32"/>
          <w:szCs w:val="32"/>
          <w:lang w:val="en-US" w:eastAsia="zh-CN"/>
        </w:rPr>
        <w:t xml:space="preserve">  保障措施</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第二十二条</w:t>
      </w:r>
      <w:r>
        <w:rPr>
          <w:rFonts w:hint="eastAsia" w:ascii="黑体" w:hAnsi="黑体" w:eastAsia="黑体" w:cs="黑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val="en-US" w:eastAsia="zh-CN"/>
        </w:rPr>
        <w:t>区县（市）人民政府要加强医疗救助工作的管理，为医疗救助工作开展提供必要的组织条件和物资保证。县级医疗保障部门、乡镇（街道）人民政府要强化医疗救助责任，按要求配备与其职能任务相适应的人员力量，落实工作经费，保障医疗救助工作顺利开展。</w:t>
      </w:r>
    </w:p>
    <w:p>
      <w:pPr>
        <w:pStyle w:val="4"/>
        <w:keepNext w:val="0"/>
        <w:keepLines w:val="0"/>
        <w:pageBreakBefore w:val="0"/>
        <w:widowControl/>
        <w:kinsoku/>
        <w:wordWrap/>
        <w:overflowPunct/>
        <w:topLinePunct w:val="0"/>
        <w:autoSpaceDE/>
        <w:autoSpaceDN/>
        <w:bidi w:val="0"/>
        <w:adjustRightInd w:val="0"/>
        <w:snapToGrid w:val="0"/>
        <w:spacing w:after="0" w:line="540" w:lineRule="exact"/>
        <w:jc w:val="both"/>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 xml:space="preserve">                    第七章 监督管理</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黑体" w:hAnsi="黑体" w:eastAsia="黑体" w:cs="黑体"/>
          <w:color w:val="000000"/>
          <w:sz w:val="32"/>
          <w:szCs w:val="32"/>
          <w:lang w:val="en-US" w:eastAsia="zh-CN"/>
        </w:rPr>
        <w:t xml:space="preserve">第二十三条 </w:t>
      </w:r>
      <w:r>
        <w:rPr>
          <w:rFonts w:hint="eastAsia" w:ascii="仿宋_GB2312" w:hAnsi="仿宋_GB2312" w:eastAsia="仿宋_GB2312" w:cs="仿宋_GB2312"/>
          <w:i w:val="0"/>
          <w:caps w:val="0"/>
          <w:color w:val="auto"/>
          <w:spacing w:val="0"/>
          <w:sz w:val="32"/>
          <w:szCs w:val="32"/>
          <w:shd w:val="clear" w:fill="FFFFFF"/>
        </w:rPr>
        <w:t>任何单位和个人不得骗取、挪用、克扣、截留医疗救助资金。</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黑体" w:hAnsi="黑体" w:eastAsia="黑体" w:cs="黑体"/>
          <w:color w:val="000000"/>
          <w:sz w:val="32"/>
          <w:szCs w:val="32"/>
          <w:lang w:val="en-US" w:eastAsia="zh-CN"/>
        </w:rPr>
        <w:t xml:space="preserve">第二十四条 </w:t>
      </w:r>
      <w:r>
        <w:rPr>
          <w:rFonts w:hint="eastAsia" w:ascii="仿宋_GB2312" w:hAnsi="仿宋_GB2312" w:eastAsia="仿宋_GB2312" w:cs="仿宋_GB2312"/>
          <w:i w:val="0"/>
          <w:caps w:val="0"/>
          <w:color w:val="auto"/>
          <w:spacing w:val="0"/>
          <w:sz w:val="32"/>
          <w:szCs w:val="32"/>
          <w:shd w:val="clear" w:fill="FFFFFF"/>
        </w:rPr>
        <w:t>采取虚报、隐瞒、伪造等手段，骗取医疗救助</w:t>
      </w:r>
      <w:r>
        <w:rPr>
          <w:rFonts w:hint="eastAsia" w:ascii="仿宋_GB2312" w:hAnsi="仿宋_GB2312" w:eastAsia="仿宋_GB2312" w:cs="仿宋_GB2312"/>
          <w:i w:val="0"/>
          <w:caps w:val="0"/>
          <w:color w:val="auto"/>
          <w:spacing w:val="0"/>
          <w:sz w:val="32"/>
          <w:szCs w:val="32"/>
          <w:shd w:val="clear" w:fill="FFFFFF"/>
          <w:lang w:eastAsia="zh-CN"/>
        </w:rPr>
        <w:t>资金</w:t>
      </w:r>
      <w:r>
        <w:rPr>
          <w:rFonts w:hint="eastAsia" w:ascii="仿宋_GB2312" w:hAnsi="仿宋_GB2312" w:eastAsia="仿宋_GB2312" w:cs="仿宋_GB2312"/>
          <w:i w:val="0"/>
          <w:caps w:val="0"/>
          <w:color w:val="auto"/>
          <w:spacing w:val="0"/>
          <w:sz w:val="32"/>
          <w:szCs w:val="32"/>
          <w:shd w:val="clear" w:fill="FFFFFF"/>
        </w:rPr>
        <w:t>的，一经查实</w:t>
      </w:r>
      <w:r>
        <w:rPr>
          <w:rFonts w:hint="eastAsia" w:ascii="仿宋_GB2312" w:hAnsi="仿宋_GB2312" w:eastAsia="仿宋_GB2312" w:cs="仿宋_GB2312"/>
          <w:i w:val="0"/>
          <w:caps w:val="0"/>
          <w:color w:val="auto"/>
          <w:spacing w:val="0"/>
          <w:sz w:val="32"/>
          <w:szCs w:val="32"/>
          <w:shd w:val="clear" w:fill="FFFFFF"/>
          <w:lang w:val="en-US" w:eastAsia="zh-CN"/>
        </w:rPr>
        <w:t>立</w:t>
      </w:r>
      <w:r>
        <w:rPr>
          <w:rFonts w:hint="eastAsia" w:ascii="仿宋_GB2312" w:hAnsi="仿宋_GB2312" w:eastAsia="仿宋_GB2312" w:cs="仿宋_GB2312"/>
          <w:i w:val="0"/>
          <w:caps w:val="0"/>
          <w:color w:val="auto"/>
          <w:spacing w:val="0"/>
          <w:sz w:val="32"/>
          <w:szCs w:val="32"/>
          <w:shd w:val="clear" w:fill="FFFFFF"/>
        </w:rPr>
        <w:t>即取消救助，由医疗保障部门责令退回非法获取的医疗救助金；构成犯罪的，依法追究法律责任。</w:t>
      </w:r>
    </w:p>
    <w:p>
      <w:pPr>
        <w:pStyle w:val="4"/>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黑体" w:hAnsi="黑体" w:eastAsia="黑体" w:cs="黑体"/>
          <w:color w:val="000000"/>
          <w:sz w:val="32"/>
          <w:szCs w:val="32"/>
          <w:lang w:val="en-US" w:eastAsia="zh-CN"/>
        </w:rPr>
        <w:t>第二十五条</w:t>
      </w:r>
      <w:r>
        <w:rPr>
          <w:rFonts w:ascii="微软雅黑" w:hAnsi="微软雅黑" w:eastAsia="微软雅黑" w:cs="微软雅黑"/>
          <w:i w:val="0"/>
          <w:caps w:val="0"/>
          <w:color w:val="333333"/>
          <w:spacing w:val="0"/>
          <w:sz w:val="25"/>
          <w:szCs w:val="25"/>
          <w:shd w:val="clear" w:fill="FFFFFF"/>
        </w:rPr>
        <w:t xml:space="preserve">  </w:t>
      </w:r>
      <w:r>
        <w:rPr>
          <w:rFonts w:hint="eastAsia" w:ascii="仿宋_GB2312" w:hAnsi="仿宋_GB2312" w:eastAsia="仿宋_GB2312" w:cs="仿宋_GB2312"/>
          <w:i w:val="0"/>
          <w:caps w:val="0"/>
          <w:color w:val="auto"/>
          <w:spacing w:val="0"/>
          <w:sz w:val="32"/>
          <w:szCs w:val="32"/>
          <w:shd w:val="clear" w:fill="FFFFFF"/>
        </w:rPr>
        <w:t>医疗救助经办工作人员应当依法对医疗救助申请开展调查、审核、审批。在医疗救助工作中有滥用职权、玩忽职守、徇私舞弊行为</w:t>
      </w:r>
      <w:r>
        <w:rPr>
          <w:rFonts w:hint="eastAsia" w:ascii="仿宋_GB2312" w:hAnsi="仿宋_GB2312" w:eastAsia="仿宋_GB2312" w:cs="仿宋_GB2312"/>
          <w:i w:val="0"/>
          <w:caps w:val="0"/>
          <w:color w:val="auto"/>
          <w:spacing w:val="0"/>
          <w:sz w:val="32"/>
          <w:szCs w:val="32"/>
          <w:shd w:val="clear" w:fill="FFFFFF"/>
          <w:lang w:eastAsia="zh-CN"/>
        </w:rPr>
        <w:t>的</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eastAsia="zh-CN"/>
        </w:rPr>
        <w:t>一经发现，移送纪检监察部门</w:t>
      </w:r>
      <w:r>
        <w:rPr>
          <w:rFonts w:hint="eastAsia" w:ascii="仿宋_GB2312" w:hAnsi="仿宋_GB2312" w:eastAsia="仿宋_GB2312" w:cs="仿宋_GB2312"/>
          <w:i w:val="0"/>
          <w:caps w:val="0"/>
          <w:color w:val="auto"/>
          <w:spacing w:val="0"/>
          <w:sz w:val="32"/>
          <w:szCs w:val="32"/>
          <w:shd w:val="clear" w:fill="FFFFFF"/>
        </w:rPr>
        <w:t>处理，</w:t>
      </w:r>
      <w:r>
        <w:rPr>
          <w:rFonts w:hint="eastAsia" w:ascii="仿宋_GB2312" w:hAnsi="仿宋_GB2312" w:eastAsia="仿宋_GB2312" w:cs="仿宋_GB2312"/>
          <w:i w:val="0"/>
          <w:caps w:val="0"/>
          <w:color w:val="auto"/>
          <w:spacing w:val="0"/>
          <w:sz w:val="32"/>
          <w:szCs w:val="32"/>
          <w:shd w:val="clear" w:fill="FFFFFF"/>
          <w:lang w:eastAsia="zh-CN"/>
        </w:rPr>
        <w:t>并</w:t>
      </w:r>
      <w:r>
        <w:rPr>
          <w:rFonts w:hint="eastAsia" w:ascii="仿宋_GB2312" w:hAnsi="仿宋_GB2312" w:eastAsia="仿宋_GB2312" w:cs="仿宋_GB2312"/>
          <w:i w:val="0"/>
          <w:caps w:val="0"/>
          <w:color w:val="auto"/>
          <w:spacing w:val="0"/>
          <w:sz w:val="32"/>
          <w:szCs w:val="32"/>
          <w:shd w:val="clear" w:fill="FFFFFF"/>
        </w:rPr>
        <w:t>追究有关人员的责任；构成犯罪的，依法追究法律责任。</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40" w:lineRule="exact"/>
        <w:ind w:firstLine="640" w:firstLineChars="200"/>
        <w:jc w:val="both"/>
        <w:textAlignment w:val="auto"/>
        <w:rPr>
          <w:rStyle w:val="7"/>
          <w:rFonts w:hint="eastAsia" w:ascii="仿宋_GB2312" w:hAnsi="仿宋_GB2312" w:eastAsia="仿宋_GB2312" w:cs="仿宋_GB2312"/>
          <w:color w:val="auto"/>
          <w:sz w:val="32"/>
          <w:szCs w:val="32"/>
          <w:lang w:val="en-US" w:eastAsia="zh-CN"/>
        </w:rPr>
      </w:pPr>
      <w:r>
        <w:rPr>
          <w:rFonts w:hint="eastAsia" w:ascii="黑体" w:hAnsi="黑体" w:eastAsia="黑体" w:cs="黑体"/>
          <w:i w:val="0"/>
          <w:caps w:val="0"/>
          <w:color w:val="333333"/>
          <w:spacing w:val="0"/>
          <w:sz w:val="32"/>
          <w:szCs w:val="32"/>
          <w:shd w:val="clear" w:fill="FFFFFF"/>
          <w:lang w:eastAsia="zh-CN"/>
        </w:rPr>
        <w:t>第二十</w:t>
      </w:r>
      <w:r>
        <w:rPr>
          <w:rFonts w:hint="eastAsia" w:ascii="黑体" w:hAnsi="黑体" w:eastAsia="黑体" w:cs="黑体"/>
          <w:i w:val="0"/>
          <w:caps w:val="0"/>
          <w:color w:val="333333"/>
          <w:spacing w:val="0"/>
          <w:sz w:val="32"/>
          <w:szCs w:val="32"/>
          <w:shd w:val="clear" w:fill="FFFFFF"/>
          <w:lang w:val="en-US" w:eastAsia="zh-CN"/>
        </w:rPr>
        <w:t>六</w:t>
      </w:r>
      <w:r>
        <w:rPr>
          <w:rFonts w:hint="eastAsia" w:ascii="黑体" w:hAnsi="黑体" w:eastAsia="黑体" w:cs="黑体"/>
          <w:i w:val="0"/>
          <w:caps w:val="0"/>
          <w:color w:val="333333"/>
          <w:spacing w:val="0"/>
          <w:sz w:val="32"/>
          <w:szCs w:val="32"/>
          <w:shd w:val="clear" w:fill="FFFFFF"/>
          <w:lang w:eastAsia="zh-CN"/>
        </w:rPr>
        <w:t>条</w:t>
      </w:r>
      <w:r>
        <w:rPr>
          <w:rFonts w:ascii="微软雅黑" w:hAnsi="微软雅黑" w:eastAsia="微软雅黑" w:cs="微软雅黑"/>
          <w:i w:val="0"/>
          <w:caps w:val="0"/>
          <w:color w:val="333333"/>
          <w:spacing w:val="0"/>
          <w:sz w:val="25"/>
          <w:szCs w:val="25"/>
          <w:shd w:val="clear" w:fill="FFFFFF"/>
        </w:rPr>
        <w:t> </w:t>
      </w:r>
      <w:r>
        <w:rPr>
          <w:rFonts w:hint="eastAsia" w:ascii="仿宋_GB2312" w:hAnsi="仿宋_GB2312" w:eastAsia="仿宋_GB2312" w:cs="仿宋_GB2312"/>
          <w:i w:val="0"/>
          <w:caps w:val="0"/>
          <w:color w:val="333333"/>
          <w:spacing w:val="0"/>
          <w:sz w:val="32"/>
          <w:szCs w:val="32"/>
          <w:shd w:val="clear" w:fill="FFFFFF"/>
        </w:rPr>
        <w:t xml:space="preserve"> </w:t>
      </w:r>
      <w:r>
        <w:rPr>
          <w:rFonts w:hint="eastAsia" w:ascii="仿宋_GB2312" w:hAnsi="仿宋_GB2312" w:eastAsia="仿宋_GB2312" w:cs="仿宋_GB2312"/>
          <w:i w:val="0"/>
          <w:caps w:val="0"/>
          <w:color w:val="auto"/>
          <w:spacing w:val="0"/>
          <w:sz w:val="32"/>
          <w:szCs w:val="32"/>
          <w:shd w:val="clear" w:fill="FFFFFF"/>
        </w:rPr>
        <w:t>医疗机构违反服务协议，对不按规定用药、诊疗以及提供医疗服务所发生的费用，医疗救助基金不予结算；造成医疗救助资金流失或浪费的，终止定点服务协议，并依法追究责任。</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40" w:lineRule="exact"/>
        <w:ind w:firstLine="3520" w:firstLineChars="1100"/>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黑体" w:hAnsi="黑体" w:eastAsia="黑体" w:cs="黑体"/>
          <w:i w:val="0"/>
          <w:caps w:val="0"/>
          <w:color w:val="333333"/>
          <w:spacing w:val="0"/>
          <w:sz w:val="32"/>
          <w:szCs w:val="32"/>
          <w:shd w:val="clear" w:fill="FFFFFF"/>
        </w:rPr>
        <w:t>第</w:t>
      </w:r>
      <w:r>
        <w:rPr>
          <w:rFonts w:hint="eastAsia" w:ascii="黑体" w:hAnsi="黑体" w:eastAsia="黑体" w:cs="黑体"/>
          <w:i w:val="0"/>
          <w:caps w:val="0"/>
          <w:color w:val="333333"/>
          <w:spacing w:val="0"/>
          <w:sz w:val="32"/>
          <w:szCs w:val="32"/>
          <w:shd w:val="clear" w:fill="FFFFFF"/>
          <w:lang w:val="en-US" w:eastAsia="zh-CN"/>
        </w:rPr>
        <w:t>八</w:t>
      </w:r>
      <w:r>
        <w:rPr>
          <w:rFonts w:hint="eastAsia" w:ascii="黑体" w:hAnsi="黑体" w:eastAsia="黑体" w:cs="黑体"/>
          <w:i w:val="0"/>
          <w:caps w:val="0"/>
          <w:color w:val="333333"/>
          <w:spacing w:val="0"/>
          <w:sz w:val="32"/>
          <w:szCs w:val="32"/>
          <w:shd w:val="clear" w:fill="FFFFFF"/>
        </w:rPr>
        <w:t>章  附  则</w:t>
      </w:r>
      <w:r>
        <w:rPr>
          <w:rFonts w:hint="eastAsia" w:ascii="微软雅黑" w:hAnsi="微软雅黑" w:eastAsia="微软雅黑" w:cs="微软雅黑"/>
          <w:i w:val="0"/>
          <w:caps w:val="0"/>
          <w:color w:val="333333"/>
          <w:spacing w:val="0"/>
          <w:sz w:val="21"/>
          <w:szCs w:val="21"/>
          <w:shd w:val="clear" w:fill="FFFFFF"/>
        </w:rPr>
        <w:br w:type="textWrapping"/>
      </w:r>
      <w:r>
        <w:rPr>
          <w:rFonts w:hint="eastAsia" w:ascii="微软雅黑" w:hAnsi="微软雅黑" w:eastAsia="微软雅黑" w:cs="微软雅黑"/>
          <w:i w:val="0"/>
          <w:caps w:val="0"/>
          <w:color w:val="333333"/>
          <w:spacing w:val="0"/>
          <w:sz w:val="25"/>
          <w:szCs w:val="25"/>
          <w:shd w:val="clear" w:fill="FFFFFF"/>
        </w:rPr>
        <w:t>  </w:t>
      </w:r>
      <w:r>
        <w:rPr>
          <w:rFonts w:hint="eastAsia" w:ascii="黑体" w:hAnsi="黑体" w:eastAsia="黑体" w:cs="黑体"/>
          <w:i w:val="0"/>
          <w:caps w:val="0"/>
          <w:color w:val="auto"/>
          <w:spacing w:val="0"/>
          <w:sz w:val="32"/>
          <w:szCs w:val="32"/>
          <w:shd w:val="clear" w:fill="FFFFFF"/>
        </w:rPr>
        <w:t>第</w:t>
      </w:r>
      <w:r>
        <w:rPr>
          <w:rFonts w:hint="eastAsia" w:ascii="黑体" w:hAnsi="黑体" w:eastAsia="黑体" w:cs="黑体"/>
          <w:i w:val="0"/>
          <w:caps w:val="0"/>
          <w:color w:val="auto"/>
          <w:spacing w:val="0"/>
          <w:sz w:val="32"/>
          <w:szCs w:val="32"/>
          <w:shd w:val="clear" w:fill="FFFFFF"/>
          <w:lang w:eastAsia="zh-CN"/>
        </w:rPr>
        <w:t>二十</w:t>
      </w:r>
      <w:r>
        <w:rPr>
          <w:rFonts w:hint="eastAsia" w:ascii="黑体" w:hAnsi="黑体" w:eastAsia="黑体" w:cs="黑体"/>
          <w:i w:val="0"/>
          <w:caps w:val="0"/>
          <w:color w:val="auto"/>
          <w:spacing w:val="0"/>
          <w:sz w:val="32"/>
          <w:szCs w:val="32"/>
          <w:shd w:val="clear" w:fill="FFFFFF"/>
          <w:lang w:val="en-US" w:eastAsia="zh-CN"/>
        </w:rPr>
        <w:t>七</w:t>
      </w:r>
      <w:r>
        <w:rPr>
          <w:rFonts w:hint="eastAsia" w:ascii="黑体" w:hAnsi="黑体" w:eastAsia="黑体" w:cs="黑体"/>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rPr>
        <w:t>  本办法自202</w:t>
      </w:r>
      <w:r>
        <w:rPr>
          <w:rFonts w:hint="eastAsia" w:ascii="仿宋_GB2312" w:hAnsi="仿宋_GB2312" w:eastAsia="仿宋_GB2312" w:cs="仿宋_GB2312"/>
          <w:i w:val="0"/>
          <w:caps w:val="0"/>
          <w:color w:val="auto"/>
          <w:spacing w:val="0"/>
          <w:sz w:val="32"/>
          <w:szCs w:val="32"/>
          <w:shd w:val="clear" w:fill="FFFFFF"/>
          <w:lang w:val="en-US" w:eastAsia="zh-CN"/>
        </w:rPr>
        <w:t>2</w:t>
      </w:r>
      <w:r>
        <w:rPr>
          <w:rFonts w:hint="eastAsia" w:ascii="仿宋_GB2312" w:hAnsi="仿宋_GB2312" w:eastAsia="仿宋_GB2312" w:cs="仿宋_GB2312"/>
          <w:i w:val="0"/>
          <w:caps w:val="0"/>
          <w:color w:val="auto"/>
          <w:spacing w:val="0"/>
          <w:sz w:val="32"/>
          <w:szCs w:val="32"/>
          <w:shd w:val="clear" w:fill="FFFFFF"/>
        </w:rPr>
        <w:t>年1月1日起施行，有效期为5年。各市（区）</w:t>
      </w:r>
      <w:r>
        <w:rPr>
          <w:rFonts w:hint="eastAsia" w:ascii="仿宋_GB2312" w:hAnsi="仿宋_GB2312" w:eastAsia="仿宋_GB2312" w:cs="仿宋_GB2312"/>
          <w:i w:val="0"/>
          <w:caps w:val="0"/>
          <w:color w:val="auto"/>
          <w:spacing w:val="0"/>
          <w:sz w:val="32"/>
          <w:szCs w:val="32"/>
          <w:shd w:val="clear" w:fill="FFFFFF"/>
          <w:lang w:eastAsia="zh-CN"/>
        </w:rPr>
        <w:t>此前医疗救助相关办法废止</w:t>
      </w:r>
      <w:r>
        <w:rPr>
          <w:rFonts w:hint="eastAsia" w:ascii="仿宋_GB2312" w:hAnsi="仿宋_GB2312" w:eastAsia="仿宋_GB2312" w:cs="仿宋_GB2312"/>
          <w:i w:val="0"/>
          <w:caps w:val="0"/>
          <w:color w:val="auto"/>
          <w:spacing w:val="0"/>
          <w:sz w:val="32"/>
          <w:szCs w:val="32"/>
          <w:shd w:val="clear" w:fill="FFFFFF"/>
        </w:rPr>
        <w:t>；国家和省有新规定的，从其规定执行。</w:t>
      </w:r>
    </w:p>
    <w:p>
      <w:pPr>
        <w:pStyle w:val="4"/>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40" w:lineRule="exact"/>
        <w:ind w:firstLine="3520" w:firstLineChars="1100"/>
        <w:jc w:val="both"/>
        <w:textAlignment w:val="auto"/>
        <w:rPr>
          <w:rFonts w:hint="eastAsia" w:ascii="仿宋_GB2312" w:hAnsi="仿宋_GB2312" w:eastAsia="仿宋_GB2312" w:cs="仿宋_GB2312"/>
          <w:i w:val="0"/>
          <w:caps w:val="0"/>
          <w:color w:val="auto"/>
          <w:spacing w:val="0"/>
          <w:sz w:val="32"/>
          <w:szCs w:val="32"/>
          <w:shd w:val="clear" w:fill="FFFFFF"/>
        </w:rPr>
      </w:pPr>
    </w:p>
    <w:p>
      <w:pPr>
        <w:pStyle w:val="4"/>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540" w:lineRule="exact"/>
        <w:jc w:val="both"/>
        <w:textAlignment w:val="auto"/>
        <w:rPr>
          <w:rFonts w:hint="eastAsia" w:ascii="仿宋_GB2312" w:hAnsi="仿宋_GB2312"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i w:val="0"/>
          <w:caps w:val="0"/>
          <w:color w:val="auto"/>
          <w:spacing w:val="0"/>
          <w:sz w:val="32"/>
          <w:szCs w:val="32"/>
          <w:shd w:val="clear" w:fill="FFFFFF"/>
          <w:lang w:eastAsia="zh-CN"/>
        </w:rPr>
        <w:t>附件：《常德市医疗救助申请表》</w:t>
      </w:r>
    </w:p>
    <w:p>
      <w:pPr>
        <w:pStyle w:val="4"/>
        <w:keepNext w:val="0"/>
        <w:keepLines w:val="0"/>
        <w:pageBreakBefore w:val="0"/>
        <w:kinsoku/>
        <w:wordWrap/>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color w:val="000000"/>
          <w:sz w:val="32"/>
          <w:szCs w:val="32"/>
        </w:rPr>
      </w:pPr>
    </w:p>
    <w:p>
      <w:pPr>
        <w:pStyle w:val="4"/>
        <w:keepNext w:val="0"/>
        <w:keepLines w:val="0"/>
        <w:pageBreakBefore w:val="0"/>
        <w:kinsoku/>
        <w:wordWrap/>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color w:val="000000"/>
          <w:sz w:val="32"/>
          <w:szCs w:val="32"/>
        </w:rPr>
      </w:pPr>
    </w:p>
    <w:p>
      <w:pPr>
        <w:pStyle w:val="4"/>
        <w:keepNext w:val="0"/>
        <w:keepLines w:val="0"/>
        <w:pageBreakBefore w:val="0"/>
        <w:kinsoku/>
        <w:wordWrap/>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color w:val="000000"/>
          <w:sz w:val="32"/>
          <w:szCs w:val="32"/>
        </w:rPr>
      </w:pPr>
    </w:p>
    <w:p>
      <w:pPr>
        <w:pStyle w:val="4"/>
        <w:keepNext w:val="0"/>
        <w:keepLines w:val="0"/>
        <w:pageBreakBefore w:val="0"/>
        <w:kinsoku/>
        <w:wordWrap/>
        <w:topLinePunct w:val="0"/>
        <w:autoSpaceDE/>
        <w:autoSpaceDN/>
        <w:bidi w:val="0"/>
        <w:adjustRightInd w:val="0"/>
        <w:snapToGrid w:val="0"/>
        <w:spacing w:line="600" w:lineRule="exact"/>
        <w:ind w:firstLine="640" w:firstLineChars="200"/>
        <w:jc w:val="both"/>
        <w:textAlignment w:val="auto"/>
        <w:rPr>
          <w:rFonts w:ascii="Times New Roman" w:hAnsi="Times New Roman" w:eastAsia="仿宋_GB2312"/>
          <w:color w:val="000000"/>
          <w:sz w:val="32"/>
          <w:szCs w:val="32"/>
        </w:rPr>
      </w:pPr>
    </w:p>
    <w:p>
      <w:pPr>
        <w:jc w:val="both"/>
        <w:rPr>
          <w:rFonts w:hint="eastAsia" w:ascii="方正小标宋简体" w:eastAsia="方正小标宋简体"/>
          <w:sz w:val="44"/>
          <w:szCs w:val="44"/>
        </w:rPr>
      </w:pPr>
    </w:p>
    <w:p>
      <w:pPr>
        <w:jc w:val="center"/>
        <w:rPr>
          <w:rFonts w:hint="eastAsia" w:ascii="方正小标宋简体" w:eastAsia="方正小标宋简体"/>
          <w:sz w:val="44"/>
          <w:szCs w:val="44"/>
        </w:rPr>
      </w:pPr>
      <w:r>
        <w:rPr>
          <w:rFonts w:hint="eastAsia" w:ascii="方正小标宋简体" w:eastAsia="方正小标宋简体"/>
          <w:sz w:val="44"/>
          <w:szCs w:val="44"/>
        </w:rPr>
        <w:t>常德市</w:t>
      </w:r>
      <w:r>
        <w:rPr>
          <w:rFonts w:hint="eastAsia" w:ascii="方正小标宋简体" w:eastAsia="方正小标宋简体"/>
          <w:sz w:val="44"/>
          <w:szCs w:val="44"/>
          <w:u w:val="single"/>
          <w:lang w:val="en-US" w:eastAsia="zh-CN"/>
        </w:rPr>
        <w:t xml:space="preserve">       </w:t>
      </w:r>
      <w:r>
        <w:rPr>
          <w:rFonts w:hint="eastAsia" w:ascii="方正小标宋简体" w:eastAsia="方正小标宋简体"/>
          <w:sz w:val="44"/>
          <w:szCs w:val="44"/>
          <w:u w:val="none"/>
          <w:lang w:val="en-US" w:eastAsia="zh-CN"/>
        </w:rPr>
        <w:t>（区）县</w:t>
      </w:r>
      <w:r>
        <w:rPr>
          <w:rFonts w:hint="eastAsia" w:ascii="方正小标宋简体" w:eastAsia="方正小标宋简体"/>
          <w:sz w:val="44"/>
          <w:szCs w:val="44"/>
        </w:rPr>
        <w:t>医疗救助申请表</w:t>
      </w:r>
    </w:p>
    <w:tbl>
      <w:tblPr>
        <w:tblStyle w:val="6"/>
        <w:tblW w:w="10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8"/>
        <w:gridCol w:w="1470"/>
        <w:gridCol w:w="664"/>
        <w:gridCol w:w="705"/>
        <w:gridCol w:w="135"/>
        <w:gridCol w:w="1019"/>
        <w:gridCol w:w="736"/>
        <w:gridCol w:w="930"/>
        <w:gridCol w:w="240"/>
        <w:gridCol w:w="1229"/>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exact"/>
          <w:jc w:val="center"/>
        </w:trPr>
        <w:tc>
          <w:tcPr>
            <w:tcW w:w="1388"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申请人姓名</w:t>
            </w:r>
          </w:p>
        </w:tc>
        <w:tc>
          <w:tcPr>
            <w:tcW w:w="147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sz w:val="21"/>
                <w:szCs w:val="21"/>
              </w:rPr>
            </w:pPr>
          </w:p>
        </w:tc>
        <w:tc>
          <w:tcPr>
            <w:tcW w:w="66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性别</w:t>
            </w:r>
          </w:p>
        </w:tc>
        <w:tc>
          <w:tcPr>
            <w:tcW w:w="840"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sz w:val="21"/>
                <w:szCs w:val="21"/>
              </w:rPr>
            </w:pPr>
          </w:p>
        </w:tc>
        <w:tc>
          <w:tcPr>
            <w:tcW w:w="101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leftChars="-23" w:hanging="48" w:hangingChars="23"/>
              <w:jc w:val="center"/>
              <w:textAlignment w:val="auto"/>
              <w:rPr>
                <w:rFonts w:hint="eastAsia" w:ascii="宋体" w:hAnsi="宋体" w:eastAsia="宋体" w:cs="宋体"/>
                <w:sz w:val="21"/>
                <w:szCs w:val="21"/>
              </w:rPr>
            </w:pPr>
            <w:r>
              <w:rPr>
                <w:rFonts w:hint="eastAsia" w:ascii="宋体" w:hAnsi="宋体" w:eastAsia="宋体" w:cs="宋体"/>
                <w:sz w:val="21"/>
                <w:szCs w:val="21"/>
              </w:rPr>
              <w:t>年龄</w:t>
            </w:r>
          </w:p>
        </w:tc>
        <w:tc>
          <w:tcPr>
            <w:tcW w:w="73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sz w:val="21"/>
                <w:szCs w:val="21"/>
              </w:rPr>
            </w:pPr>
          </w:p>
        </w:tc>
        <w:tc>
          <w:tcPr>
            <w:tcW w:w="1170"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leftChars="-16" w:hanging="33" w:hangingChars="16"/>
              <w:jc w:val="center"/>
              <w:textAlignment w:val="auto"/>
              <w:rPr>
                <w:rFonts w:hint="eastAsia" w:ascii="宋体" w:hAnsi="宋体" w:eastAsia="宋体" w:cs="宋体"/>
                <w:sz w:val="21"/>
                <w:szCs w:val="21"/>
              </w:rPr>
            </w:pPr>
            <w:r>
              <w:rPr>
                <w:rFonts w:hint="eastAsia" w:ascii="宋体" w:hAnsi="宋体" w:eastAsia="宋体" w:cs="宋体"/>
                <w:sz w:val="21"/>
                <w:szCs w:val="21"/>
              </w:rPr>
              <w:t>身份证号码</w:t>
            </w:r>
          </w:p>
        </w:tc>
        <w:tc>
          <w:tcPr>
            <w:tcW w:w="2904"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exact"/>
          <w:jc w:val="center"/>
        </w:trPr>
        <w:tc>
          <w:tcPr>
            <w:tcW w:w="1388"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家庭住址</w:t>
            </w:r>
          </w:p>
        </w:tc>
        <w:tc>
          <w:tcPr>
            <w:tcW w:w="8803" w:type="dxa"/>
            <w:gridSpan w:val="10"/>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firstLine="1890" w:firstLineChars="900"/>
              <w:jc w:val="both"/>
              <w:textAlignment w:val="auto"/>
              <w:rPr>
                <w:rFonts w:hint="eastAsia" w:ascii="宋体" w:hAnsi="宋体" w:eastAsia="宋体" w:cs="宋体"/>
                <w:sz w:val="21"/>
                <w:szCs w:val="21"/>
              </w:rPr>
            </w:pPr>
            <w:r>
              <w:rPr>
                <w:rFonts w:hint="eastAsia" w:ascii="宋体" w:hAnsi="宋体" w:eastAsia="宋体" w:cs="宋体"/>
                <w:sz w:val="21"/>
                <w:szCs w:val="21"/>
              </w:rPr>
              <w:t>乡镇</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街道</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村（社区）        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0" w:hRule="exact"/>
          <w:jc w:val="center"/>
        </w:trPr>
        <w:tc>
          <w:tcPr>
            <w:tcW w:w="1388"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户籍地</w:t>
            </w:r>
          </w:p>
        </w:tc>
        <w:tc>
          <w:tcPr>
            <w:tcW w:w="5899"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firstLine="1890" w:firstLineChars="900"/>
              <w:jc w:val="both"/>
              <w:textAlignment w:val="auto"/>
              <w:rPr>
                <w:rFonts w:hint="eastAsia" w:ascii="宋体" w:hAnsi="宋体" w:eastAsia="宋体" w:cs="宋体"/>
                <w:sz w:val="21"/>
                <w:szCs w:val="21"/>
              </w:rPr>
            </w:pPr>
          </w:p>
        </w:tc>
        <w:tc>
          <w:tcPr>
            <w:tcW w:w="1229"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firstLine="210" w:firstLineChars="10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联系方式</w:t>
            </w:r>
          </w:p>
        </w:tc>
        <w:tc>
          <w:tcPr>
            <w:tcW w:w="167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firstLine="1050" w:firstLineChars="500"/>
              <w:jc w:val="both"/>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5" w:hRule="exact"/>
          <w:jc w:val="center"/>
        </w:trPr>
        <w:tc>
          <w:tcPr>
            <w:tcW w:w="1388"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ind w:left="-30" w:leftChars="-57" w:hanging="95"/>
              <w:jc w:val="center"/>
              <w:textAlignment w:val="auto"/>
              <w:rPr>
                <w:rFonts w:hint="eastAsia" w:ascii="宋体" w:hAnsi="宋体" w:eastAsia="宋体" w:cs="宋体"/>
                <w:spacing w:val="-6"/>
                <w:sz w:val="21"/>
                <w:szCs w:val="21"/>
              </w:rPr>
            </w:pP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救助对象类别</w:t>
            </w:r>
          </w:p>
        </w:tc>
        <w:tc>
          <w:tcPr>
            <w:tcW w:w="8803" w:type="dxa"/>
            <w:gridSpan w:val="10"/>
            <w:noWrap w:val="0"/>
            <w:vAlign w:val="center"/>
          </w:tcPr>
          <w:p>
            <w:pPr>
              <w:pStyle w:val="9"/>
              <w:keepNext w:val="0"/>
              <w:keepLines w:val="0"/>
              <w:pageBreakBefore w:val="0"/>
              <w:widowControl/>
              <w:tabs>
                <w:tab w:val="left" w:pos="1016"/>
                <w:tab w:val="left" w:pos="3057"/>
                <w:tab w:val="left" w:pos="4737"/>
                <w:tab w:val="left" w:pos="5697"/>
              </w:tabs>
              <w:kinsoku/>
              <w:wordWrap/>
              <w:overflowPunct/>
              <w:topLinePunct w:val="0"/>
              <w:autoSpaceDE/>
              <w:autoSpaceDN/>
              <w:bidi w:val="0"/>
              <w:adjustRightInd w:val="0"/>
              <w:snapToGrid w:val="0"/>
              <w:spacing w:after="0" w:line="42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一类救助对象：</w:t>
            </w:r>
            <w:r>
              <w:rPr>
                <w:rFonts w:hint="eastAsia" w:ascii="宋体" w:hAnsi="宋体" w:eastAsia="宋体" w:cs="宋体"/>
                <w:sz w:val="21"/>
                <w:szCs w:val="21"/>
              </w:rPr>
              <w:t>□特困供养人员</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w:t>
            </w:r>
            <w:r>
              <w:rPr>
                <w:rFonts w:hint="eastAsia" w:ascii="宋体" w:hAnsi="宋体" w:eastAsia="宋体" w:cs="宋体"/>
                <w:sz w:val="21"/>
                <w:szCs w:val="21"/>
              </w:rPr>
              <w:t>孤儿</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□事实无人抚养儿童</w:t>
            </w:r>
          </w:p>
          <w:p>
            <w:pPr>
              <w:pStyle w:val="9"/>
              <w:keepNext w:val="0"/>
              <w:keepLines w:val="0"/>
              <w:pageBreakBefore w:val="0"/>
              <w:widowControl/>
              <w:tabs>
                <w:tab w:val="left" w:pos="1016"/>
                <w:tab w:val="left" w:pos="3057"/>
                <w:tab w:val="left" w:pos="4737"/>
                <w:tab w:val="left" w:pos="5697"/>
              </w:tabs>
              <w:kinsoku/>
              <w:wordWrap/>
              <w:overflowPunct/>
              <w:topLinePunct w:val="0"/>
              <w:autoSpaceDE/>
              <w:autoSpaceDN/>
              <w:bidi w:val="0"/>
              <w:adjustRightInd w:val="0"/>
              <w:snapToGrid w:val="0"/>
              <w:spacing w:after="0" w:line="42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二类救助对象：</w:t>
            </w:r>
            <w:r>
              <w:rPr>
                <w:rFonts w:hint="eastAsia" w:ascii="宋体" w:hAnsi="宋体" w:eastAsia="宋体" w:cs="宋体"/>
                <w:sz w:val="21"/>
                <w:szCs w:val="21"/>
              </w:rPr>
              <w:t>□低保</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□重度残疾人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lang w:eastAsia="zh-CN"/>
              </w:rPr>
              <w:t>低保边缘家庭成员</w:t>
            </w:r>
            <w:r>
              <w:rPr>
                <w:rFonts w:hint="eastAsia" w:ascii="宋体" w:hAnsi="宋体" w:eastAsia="宋体" w:cs="宋体"/>
                <w:sz w:val="21"/>
                <w:szCs w:val="21"/>
                <w:lang w:val="en-US" w:eastAsia="zh-CN"/>
              </w:rPr>
              <w:t xml:space="preserve"> </w:t>
            </w:r>
          </w:p>
          <w:p>
            <w:pPr>
              <w:pStyle w:val="9"/>
              <w:keepNext w:val="0"/>
              <w:keepLines w:val="0"/>
              <w:pageBreakBefore w:val="0"/>
              <w:widowControl/>
              <w:tabs>
                <w:tab w:val="left" w:pos="1016"/>
                <w:tab w:val="left" w:pos="3057"/>
                <w:tab w:val="left" w:pos="4737"/>
                <w:tab w:val="left" w:pos="5697"/>
              </w:tabs>
              <w:kinsoku/>
              <w:wordWrap/>
              <w:overflowPunct/>
              <w:topLinePunct w:val="0"/>
              <w:autoSpaceDE/>
              <w:autoSpaceDN/>
              <w:bidi w:val="0"/>
              <w:adjustRightInd w:val="0"/>
              <w:snapToGrid w:val="0"/>
              <w:spacing w:after="0" w:line="420" w:lineRule="exact"/>
              <w:ind w:firstLine="1470" w:firstLineChars="700"/>
              <w:jc w:val="both"/>
              <w:textAlignment w:val="auto"/>
              <w:rPr>
                <w:rFonts w:hint="eastAsia" w:ascii="宋体" w:hAnsi="宋体" w:eastAsia="宋体" w:cs="宋体"/>
                <w:sz w:val="18"/>
                <w:szCs w:val="18"/>
              </w:rPr>
            </w:pPr>
            <w:r>
              <w:rPr>
                <w:rFonts w:hint="eastAsia" w:ascii="宋体" w:hAnsi="宋体" w:eastAsia="宋体" w:cs="宋体"/>
                <w:sz w:val="21"/>
                <w:szCs w:val="21"/>
                <w:lang w:eastAsia="zh-CN"/>
              </w:rPr>
              <w:t>□</w:t>
            </w:r>
            <w:r>
              <w:rPr>
                <w:rFonts w:hint="eastAsia" w:ascii="宋体" w:hAnsi="宋体" w:eastAsia="宋体" w:cs="宋体"/>
                <w:color w:val="000000"/>
                <w:sz w:val="21"/>
                <w:szCs w:val="21"/>
              </w:rPr>
              <w:t>纳入监测范围的防止返贫监测对象</w:t>
            </w:r>
            <w:r>
              <w:rPr>
                <w:rFonts w:hint="eastAsia" w:ascii="宋体" w:hAnsi="宋体" w:eastAsia="宋体" w:cs="宋体"/>
                <w:sz w:val="18"/>
                <w:szCs w:val="18"/>
              </w:rPr>
              <w:tab/>
            </w:r>
          </w:p>
          <w:p>
            <w:pPr>
              <w:keepNext w:val="0"/>
              <w:keepLines w:val="0"/>
              <w:pageBreakBefore w:val="0"/>
              <w:widowControl/>
              <w:kinsoku/>
              <w:wordWrap/>
              <w:overflowPunct/>
              <w:topLinePunct w:val="0"/>
              <w:autoSpaceDE/>
              <w:autoSpaceDN/>
              <w:bidi w:val="0"/>
              <w:adjustRightInd w:val="0"/>
              <w:snapToGrid w:val="0"/>
              <w:spacing w:after="0" w:line="420" w:lineRule="exact"/>
              <w:jc w:val="both"/>
              <w:textAlignment w:val="auto"/>
              <w:rPr>
                <w:rFonts w:hint="default" w:ascii="宋体" w:hAnsi="宋体" w:eastAsia="宋体" w:cs="宋体"/>
                <w:sz w:val="21"/>
                <w:szCs w:val="21"/>
                <w:lang w:val="en-US"/>
              </w:rPr>
            </w:pPr>
            <w:r>
              <w:rPr>
                <w:rFonts w:hint="eastAsia" w:ascii="宋体" w:hAnsi="宋体" w:eastAsia="宋体" w:cs="宋体"/>
                <w:sz w:val="21"/>
                <w:szCs w:val="21"/>
                <w:lang w:eastAsia="zh-CN"/>
              </w:rPr>
              <w:t>三类救助对象：□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exact"/>
          <w:jc w:val="center"/>
        </w:trPr>
        <w:tc>
          <w:tcPr>
            <w:tcW w:w="10191" w:type="dxa"/>
            <w:gridSpan w:val="11"/>
            <w:noWrap w:val="0"/>
            <w:vAlign w:val="center"/>
          </w:tcPr>
          <w:p>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申请人病情及费用支出情况（</w:t>
            </w:r>
            <w:r>
              <w:rPr>
                <w:rFonts w:hint="eastAsia" w:ascii="宋体" w:hAnsi="宋体" w:eastAsia="宋体" w:cs="宋体"/>
                <w:sz w:val="21"/>
                <w:szCs w:val="21"/>
                <w:lang w:eastAsia="zh-CN"/>
              </w:rPr>
              <w:t>单位：</w:t>
            </w:r>
            <w:r>
              <w:rPr>
                <w:rFonts w:hint="eastAsia" w:ascii="宋体" w:hAnsi="宋体" w:eastAsia="宋体" w:cs="宋体"/>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4" w:hRule="exact"/>
          <w:jc w:val="center"/>
        </w:trPr>
        <w:tc>
          <w:tcPr>
            <w:tcW w:w="1388"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就诊住院</w:t>
            </w:r>
            <w:r>
              <w:rPr>
                <w:rFonts w:hint="eastAsia" w:ascii="宋体" w:hAnsi="宋体" w:eastAsia="宋体" w:cs="宋体"/>
                <w:sz w:val="21"/>
                <w:szCs w:val="21"/>
              </w:rPr>
              <w:t>时间</w:t>
            </w:r>
          </w:p>
        </w:tc>
        <w:tc>
          <w:tcPr>
            <w:tcW w:w="147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病种</w:t>
            </w:r>
          </w:p>
        </w:tc>
        <w:tc>
          <w:tcPr>
            <w:tcW w:w="5658"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医疗支出及补偿情况</w:t>
            </w:r>
          </w:p>
        </w:tc>
        <w:tc>
          <w:tcPr>
            <w:tcW w:w="1675"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政策内</w:t>
            </w:r>
            <w:r>
              <w:rPr>
                <w:rFonts w:hint="eastAsia" w:ascii="宋体" w:hAnsi="宋体" w:eastAsia="宋体" w:cs="宋体"/>
                <w:sz w:val="21"/>
                <w:szCs w:val="21"/>
              </w:rPr>
              <w:t>个人</w:t>
            </w:r>
          </w:p>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自</w:t>
            </w:r>
            <w:r>
              <w:rPr>
                <w:rFonts w:hint="eastAsia" w:ascii="宋体" w:hAnsi="宋体" w:eastAsia="宋体" w:cs="宋体"/>
                <w:sz w:val="21"/>
                <w:szCs w:val="21"/>
                <w:lang w:eastAsia="zh-CN"/>
              </w:rPr>
              <w:t>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2" w:hRule="exact"/>
          <w:jc w:val="center"/>
        </w:trPr>
        <w:tc>
          <w:tcPr>
            <w:tcW w:w="1388"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hint="eastAsia" w:ascii="宋体" w:hAnsi="宋体" w:eastAsia="宋体" w:cs="宋体"/>
                <w:sz w:val="21"/>
                <w:szCs w:val="21"/>
              </w:rPr>
            </w:pPr>
          </w:p>
        </w:tc>
        <w:tc>
          <w:tcPr>
            <w:tcW w:w="1470"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hint="eastAsia" w:ascii="宋体" w:hAnsi="宋体" w:eastAsia="宋体" w:cs="宋体"/>
                <w:sz w:val="21"/>
                <w:szCs w:val="21"/>
              </w:rPr>
            </w:pPr>
          </w:p>
        </w:tc>
        <w:tc>
          <w:tcPr>
            <w:tcW w:w="136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住院总费用</w:t>
            </w:r>
          </w:p>
        </w:tc>
        <w:tc>
          <w:tcPr>
            <w:tcW w:w="1154"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基本医疗</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报销</w:t>
            </w:r>
            <w:r>
              <w:rPr>
                <w:rFonts w:hint="eastAsia" w:ascii="宋体" w:hAnsi="宋体" w:eastAsia="宋体" w:cs="宋体"/>
                <w:sz w:val="21"/>
                <w:szCs w:val="21"/>
              </w:rPr>
              <w:t>费用</w:t>
            </w:r>
          </w:p>
        </w:tc>
        <w:tc>
          <w:tcPr>
            <w:tcW w:w="166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城乡居民大病</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保险（大病互助）报销费用</w:t>
            </w:r>
          </w:p>
        </w:tc>
        <w:tc>
          <w:tcPr>
            <w:tcW w:w="146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补充医保</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报销费用</w:t>
            </w:r>
          </w:p>
        </w:tc>
        <w:tc>
          <w:tcPr>
            <w:tcW w:w="1675"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32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4" w:hRule="exact"/>
          <w:jc w:val="center"/>
        </w:trPr>
        <w:tc>
          <w:tcPr>
            <w:tcW w:w="138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sz w:val="21"/>
                <w:szCs w:val="21"/>
              </w:rPr>
            </w:pP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hint="eastAsia" w:ascii="宋体" w:hAnsi="宋体" w:eastAsia="宋体" w:cs="宋体"/>
                <w:sz w:val="21"/>
                <w:szCs w:val="21"/>
              </w:rPr>
            </w:pPr>
          </w:p>
        </w:tc>
        <w:tc>
          <w:tcPr>
            <w:tcW w:w="136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hint="eastAsia" w:ascii="宋体" w:hAnsi="宋体" w:eastAsia="宋体" w:cs="宋体"/>
                <w:sz w:val="21"/>
                <w:szCs w:val="21"/>
              </w:rPr>
            </w:pPr>
          </w:p>
        </w:tc>
        <w:tc>
          <w:tcPr>
            <w:tcW w:w="1154"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hint="eastAsia" w:ascii="宋体" w:hAnsi="宋体" w:eastAsia="宋体" w:cs="宋体"/>
                <w:sz w:val="21"/>
                <w:szCs w:val="21"/>
              </w:rPr>
            </w:pPr>
          </w:p>
        </w:tc>
        <w:tc>
          <w:tcPr>
            <w:tcW w:w="1666"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hint="eastAsia" w:ascii="宋体" w:hAnsi="宋体" w:eastAsia="宋体" w:cs="宋体"/>
                <w:sz w:val="21"/>
                <w:szCs w:val="21"/>
              </w:rPr>
            </w:pPr>
          </w:p>
        </w:tc>
        <w:tc>
          <w:tcPr>
            <w:tcW w:w="146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hint="eastAsia" w:ascii="宋体" w:hAnsi="宋体" w:eastAsia="宋体" w:cs="宋体"/>
                <w:sz w:val="21"/>
                <w:szCs w:val="21"/>
              </w:rPr>
            </w:pPr>
          </w:p>
        </w:tc>
        <w:tc>
          <w:tcPr>
            <w:tcW w:w="167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exact"/>
          <w:jc w:val="center"/>
        </w:trPr>
        <w:tc>
          <w:tcPr>
            <w:tcW w:w="138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sz w:val="21"/>
                <w:szCs w:val="21"/>
              </w:rPr>
            </w:pP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hint="eastAsia" w:ascii="宋体" w:hAnsi="宋体" w:eastAsia="宋体" w:cs="宋体"/>
                <w:sz w:val="21"/>
                <w:szCs w:val="21"/>
              </w:rPr>
            </w:pPr>
          </w:p>
        </w:tc>
        <w:tc>
          <w:tcPr>
            <w:tcW w:w="136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门诊总费用</w:t>
            </w:r>
          </w:p>
        </w:tc>
        <w:tc>
          <w:tcPr>
            <w:tcW w:w="2820"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基本医疗报销</w:t>
            </w:r>
            <w:r>
              <w:rPr>
                <w:rFonts w:hint="eastAsia" w:ascii="宋体" w:hAnsi="宋体" w:eastAsia="宋体" w:cs="宋体"/>
                <w:sz w:val="21"/>
                <w:szCs w:val="21"/>
                <w:lang w:eastAsia="zh-CN"/>
              </w:rPr>
              <w:t>费用</w:t>
            </w:r>
          </w:p>
        </w:tc>
        <w:tc>
          <w:tcPr>
            <w:tcW w:w="146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补充医保</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报销费用</w:t>
            </w:r>
          </w:p>
        </w:tc>
        <w:tc>
          <w:tcPr>
            <w:tcW w:w="167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政策内个人</w:t>
            </w:r>
          </w:p>
          <w:p>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自付费用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9" w:hRule="exact"/>
          <w:jc w:val="center"/>
        </w:trPr>
        <w:tc>
          <w:tcPr>
            <w:tcW w:w="1388"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eastAsia" w:ascii="宋体" w:hAnsi="宋体" w:eastAsia="宋体" w:cs="宋体"/>
                <w:sz w:val="21"/>
                <w:szCs w:val="21"/>
              </w:rPr>
            </w:pPr>
          </w:p>
        </w:tc>
        <w:tc>
          <w:tcPr>
            <w:tcW w:w="1470"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hint="eastAsia" w:ascii="宋体" w:hAnsi="宋体" w:eastAsia="宋体" w:cs="宋体"/>
                <w:sz w:val="21"/>
                <w:szCs w:val="21"/>
              </w:rPr>
            </w:pPr>
          </w:p>
        </w:tc>
        <w:tc>
          <w:tcPr>
            <w:tcW w:w="136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hint="eastAsia" w:ascii="宋体" w:hAnsi="宋体" w:eastAsia="宋体" w:cs="宋体"/>
                <w:sz w:val="21"/>
                <w:szCs w:val="21"/>
              </w:rPr>
            </w:pPr>
          </w:p>
        </w:tc>
        <w:tc>
          <w:tcPr>
            <w:tcW w:w="2820"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hint="eastAsia" w:ascii="宋体" w:hAnsi="宋体" w:eastAsia="宋体" w:cs="宋体"/>
                <w:sz w:val="21"/>
                <w:szCs w:val="21"/>
              </w:rPr>
            </w:pPr>
          </w:p>
        </w:tc>
        <w:tc>
          <w:tcPr>
            <w:tcW w:w="1469"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hint="eastAsia" w:ascii="宋体" w:hAnsi="宋体" w:eastAsia="宋体" w:cs="宋体"/>
                <w:sz w:val="21"/>
                <w:szCs w:val="21"/>
              </w:rPr>
            </w:pPr>
          </w:p>
        </w:tc>
        <w:tc>
          <w:tcPr>
            <w:tcW w:w="1675"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420" w:lineRule="exact"/>
              <w:jc w:val="center"/>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3" w:hRule="exact"/>
          <w:jc w:val="center"/>
        </w:trPr>
        <w:tc>
          <w:tcPr>
            <w:tcW w:w="1388" w:type="dxa"/>
            <w:noWrap w:val="0"/>
            <w:vAlign w:val="center"/>
          </w:tcPr>
          <w:p>
            <w:pPr>
              <w:widowControl w:val="0"/>
              <w:jc w:val="center"/>
              <w:rPr>
                <w:rFonts w:hint="eastAsia" w:ascii="宋体" w:hAnsi="宋体" w:eastAsia="宋体" w:cs="宋体"/>
                <w:sz w:val="21"/>
                <w:szCs w:val="21"/>
              </w:rPr>
            </w:pPr>
            <w:r>
              <w:rPr>
                <w:rFonts w:hint="eastAsia" w:ascii="宋体" w:hAnsi="宋体" w:eastAsia="宋体" w:cs="宋体"/>
                <w:sz w:val="21"/>
                <w:szCs w:val="21"/>
              </w:rPr>
              <w:t>申请理由</w:t>
            </w:r>
          </w:p>
        </w:tc>
        <w:tc>
          <w:tcPr>
            <w:tcW w:w="8803" w:type="dxa"/>
            <w:gridSpan w:val="10"/>
            <w:noWrap w:val="0"/>
            <w:vAlign w:val="center"/>
          </w:tcPr>
          <w:p>
            <w:pPr>
              <w:widowControl w:val="0"/>
              <w:jc w:val="center"/>
              <w:rPr>
                <w:rFonts w:hint="eastAsia" w:ascii="宋体" w:hAnsi="宋体" w:eastAsia="宋体" w:cs="宋体"/>
                <w:sz w:val="21"/>
                <w:szCs w:val="21"/>
              </w:rPr>
            </w:pPr>
          </w:p>
          <w:p>
            <w:pPr>
              <w:widowControl w:val="0"/>
              <w:jc w:val="center"/>
              <w:rPr>
                <w:rFonts w:hint="eastAsia" w:ascii="宋体" w:hAnsi="宋体" w:eastAsia="宋体" w:cs="宋体"/>
                <w:sz w:val="21"/>
                <w:szCs w:val="21"/>
              </w:rPr>
            </w:pPr>
          </w:p>
          <w:p>
            <w:pPr>
              <w:widowControl w:val="0"/>
              <w:jc w:val="both"/>
              <w:rPr>
                <w:rFonts w:hint="eastAsia" w:ascii="宋体" w:hAnsi="宋体" w:eastAsia="宋体" w:cs="宋体"/>
                <w:sz w:val="21"/>
                <w:szCs w:val="21"/>
              </w:rPr>
            </w:pPr>
          </w:p>
          <w:p>
            <w:pPr>
              <w:widowControl w:val="0"/>
              <w:jc w:val="center"/>
              <w:rPr>
                <w:rFonts w:hint="eastAsia" w:ascii="宋体" w:hAnsi="宋体" w:eastAsia="宋体" w:cs="宋体"/>
                <w:sz w:val="21"/>
                <w:szCs w:val="21"/>
              </w:rPr>
            </w:pPr>
            <w:r>
              <w:rPr>
                <w:rFonts w:hint="eastAsia" w:ascii="宋体" w:hAnsi="宋体" w:eastAsia="宋体" w:cs="宋体"/>
                <w:sz w:val="21"/>
                <w:szCs w:val="21"/>
                <w:lang w:val="en-US" w:eastAsia="zh-CN"/>
              </w:rPr>
              <w:t xml:space="preserve">                                      </w:t>
            </w:r>
          </w:p>
          <w:p>
            <w:pPr>
              <w:widowControl w:val="0"/>
              <w:jc w:val="center"/>
              <w:rPr>
                <w:rFonts w:hint="eastAsia" w:ascii="宋体" w:hAnsi="宋体" w:eastAsia="宋体" w:cs="宋体"/>
                <w:sz w:val="24"/>
                <w:szCs w:val="24"/>
              </w:rPr>
            </w:pPr>
          </w:p>
          <w:p>
            <w:pPr>
              <w:widowControl w:val="0"/>
              <w:jc w:val="center"/>
              <w:rPr>
                <w:rFonts w:hint="eastAsia" w:ascii="宋体" w:hAnsi="宋体" w:eastAsia="宋体" w:cs="宋体"/>
                <w:sz w:val="24"/>
                <w:szCs w:val="24"/>
              </w:rPr>
            </w:pPr>
          </w:p>
          <w:p>
            <w:pPr>
              <w:widowControl w:val="0"/>
              <w:jc w:val="center"/>
              <w:rPr>
                <w:rFonts w:hint="eastAsia" w:ascii="宋体" w:hAnsi="宋体" w:eastAsia="宋体" w:cs="宋体"/>
                <w:sz w:val="21"/>
                <w:szCs w:val="21"/>
              </w:rPr>
            </w:pPr>
            <w:r>
              <w:rPr>
                <w:rFonts w:hint="eastAsia" w:ascii="宋体" w:hAnsi="宋体" w:eastAsia="宋体" w:cs="宋体"/>
                <w:sz w:val="24"/>
                <w:szCs w:val="24"/>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3" w:hRule="exact"/>
          <w:jc w:val="center"/>
        </w:trPr>
        <w:tc>
          <w:tcPr>
            <w:tcW w:w="1388" w:type="dxa"/>
            <w:noWrap w:val="0"/>
            <w:vAlign w:val="center"/>
          </w:tcPr>
          <w:p>
            <w:pPr>
              <w:widowControl w:val="0"/>
              <w:jc w:val="center"/>
              <w:rPr>
                <w:rFonts w:hint="eastAsia" w:ascii="宋体" w:hAnsi="宋体" w:eastAsia="宋体" w:cs="宋体"/>
                <w:sz w:val="21"/>
                <w:szCs w:val="21"/>
              </w:rPr>
            </w:pPr>
            <w:r>
              <w:rPr>
                <w:rFonts w:hint="eastAsia" w:ascii="宋体" w:hAnsi="宋体" w:eastAsia="宋体" w:cs="宋体"/>
                <w:sz w:val="21"/>
                <w:szCs w:val="21"/>
              </w:rPr>
              <w:t>村（社区）</w:t>
            </w:r>
          </w:p>
          <w:p>
            <w:pPr>
              <w:widowControl w:val="0"/>
              <w:jc w:val="center"/>
              <w:rPr>
                <w:rFonts w:hint="eastAsia" w:ascii="宋体" w:hAnsi="宋体" w:eastAsia="宋体" w:cs="宋体"/>
                <w:sz w:val="21"/>
                <w:szCs w:val="21"/>
              </w:rPr>
            </w:pPr>
            <w:r>
              <w:rPr>
                <w:rFonts w:hint="eastAsia" w:ascii="宋体" w:hAnsi="宋体" w:eastAsia="宋体" w:cs="宋体"/>
                <w:sz w:val="21"/>
                <w:szCs w:val="21"/>
              </w:rPr>
              <w:t>意   见</w:t>
            </w:r>
          </w:p>
        </w:tc>
        <w:tc>
          <w:tcPr>
            <w:tcW w:w="8803" w:type="dxa"/>
            <w:gridSpan w:val="10"/>
            <w:noWrap w:val="0"/>
            <w:vAlign w:val="center"/>
          </w:tcPr>
          <w:p>
            <w:pPr>
              <w:widowControl w:val="0"/>
              <w:jc w:val="both"/>
              <w:rPr>
                <w:rFonts w:hint="eastAsia" w:ascii="宋体" w:hAnsi="宋体" w:eastAsia="宋体" w:cs="宋体"/>
                <w:sz w:val="21"/>
                <w:szCs w:val="21"/>
              </w:rPr>
            </w:pPr>
          </w:p>
          <w:p>
            <w:pPr>
              <w:widowControl w:val="0"/>
              <w:jc w:val="both"/>
              <w:rPr>
                <w:rFonts w:hint="eastAsia" w:ascii="宋体" w:hAnsi="宋体" w:eastAsia="宋体" w:cs="宋体"/>
                <w:sz w:val="21"/>
                <w:szCs w:val="21"/>
              </w:rPr>
            </w:pPr>
          </w:p>
          <w:p>
            <w:pPr>
              <w:widowControl w:val="0"/>
              <w:jc w:val="center"/>
              <w:rPr>
                <w:rFonts w:hint="eastAsia" w:ascii="宋体" w:hAnsi="宋体" w:eastAsia="宋体" w:cs="宋体"/>
                <w:sz w:val="21"/>
                <w:szCs w:val="21"/>
              </w:rPr>
            </w:pPr>
            <w:r>
              <w:rPr>
                <w:rFonts w:hint="eastAsia" w:ascii="宋体" w:hAnsi="宋体" w:eastAsia="宋体" w:cs="宋体"/>
                <w:sz w:val="21"/>
                <w:szCs w:val="21"/>
              </w:rPr>
              <w:t xml:space="preserve">                                                 </w:t>
            </w:r>
          </w:p>
          <w:p>
            <w:pPr>
              <w:widowControl w:val="0"/>
              <w:jc w:val="center"/>
              <w:rPr>
                <w:rFonts w:hint="eastAsia" w:ascii="宋体" w:hAnsi="宋体" w:eastAsia="宋体" w:cs="宋体"/>
                <w:sz w:val="21"/>
                <w:szCs w:val="21"/>
              </w:rPr>
            </w:pPr>
          </w:p>
          <w:p>
            <w:pPr>
              <w:widowControl w:val="0"/>
              <w:jc w:val="center"/>
              <w:rPr>
                <w:rFonts w:hint="eastAsia" w:ascii="宋体" w:hAnsi="宋体" w:eastAsia="宋体" w:cs="宋体"/>
                <w:sz w:val="24"/>
                <w:szCs w:val="24"/>
              </w:rPr>
            </w:pPr>
            <w:r>
              <w:rPr>
                <w:rFonts w:hint="eastAsia" w:ascii="宋体" w:hAnsi="宋体" w:eastAsia="宋体" w:cs="宋体"/>
                <w:sz w:val="21"/>
                <w:szCs w:val="21"/>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pPr>
              <w:widowControl w:val="0"/>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（公章）</w:t>
            </w:r>
          </w:p>
          <w:p>
            <w:pPr>
              <w:widowControl w:val="0"/>
              <w:jc w:val="center"/>
              <w:rPr>
                <w:rFonts w:hint="eastAsia" w:ascii="宋体" w:hAnsi="宋体" w:eastAsia="宋体" w:cs="宋体"/>
                <w:sz w:val="21"/>
                <w:szCs w:val="21"/>
              </w:rPr>
            </w:pPr>
            <w:r>
              <w:rPr>
                <w:rFonts w:hint="eastAsia" w:ascii="宋体" w:hAnsi="宋体" w:eastAsia="宋体" w:cs="宋体"/>
                <w:sz w:val="24"/>
                <w:szCs w:val="24"/>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8" w:hRule="exact"/>
          <w:jc w:val="center"/>
        </w:trPr>
        <w:tc>
          <w:tcPr>
            <w:tcW w:w="1388" w:type="dxa"/>
            <w:noWrap w:val="0"/>
            <w:vAlign w:val="center"/>
          </w:tcPr>
          <w:p>
            <w:pPr>
              <w:widowControl w:val="0"/>
              <w:jc w:val="center"/>
              <w:rPr>
                <w:rFonts w:hint="eastAsia" w:ascii="宋体" w:hAnsi="宋体" w:eastAsia="宋体" w:cs="宋体"/>
                <w:sz w:val="21"/>
                <w:szCs w:val="21"/>
                <w:lang w:eastAsia="zh-CN"/>
              </w:rPr>
            </w:pPr>
            <w:r>
              <w:rPr>
                <w:rFonts w:hint="eastAsia" w:ascii="宋体" w:hAnsi="宋体" w:eastAsia="宋体" w:cs="宋体"/>
                <w:sz w:val="21"/>
                <w:szCs w:val="21"/>
              </w:rPr>
              <w:t>乡镇</w:t>
            </w:r>
            <w:r>
              <w:rPr>
                <w:rFonts w:hint="eastAsia" w:ascii="宋体" w:hAnsi="宋体" w:eastAsia="宋体" w:cs="宋体"/>
                <w:sz w:val="21"/>
                <w:szCs w:val="21"/>
                <w:lang w:eastAsia="zh-CN"/>
              </w:rPr>
              <w:t>（街道）</w:t>
            </w:r>
          </w:p>
          <w:p>
            <w:pPr>
              <w:widowControl w:val="0"/>
              <w:jc w:val="center"/>
              <w:rPr>
                <w:rFonts w:hint="eastAsia" w:ascii="宋体" w:hAnsi="宋体" w:eastAsia="宋体" w:cs="宋体"/>
                <w:sz w:val="21"/>
                <w:szCs w:val="21"/>
              </w:rPr>
            </w:pPr>
            <w:r>
              <w:rPr>
                <w:rFonts w:hint="eastAsia" w:ascii="宋体" w:hAnsi="宋体" w:eastAsia="宋体" w:cs="宋体"/>
                <w:sz w:val="21"/>
                <w:szCs w:val="21"/>
              </w:rPr>
              <w:t>意见</w:t>
            </w:r>
          </w:p>
        </w:tc>
        <w:tc>
          <w:tcPr>
            <w:tcW w:w="8803" w:type="dxa"/>
            <w:gridSpan w:val="10"/>
            <w:noWrap w:val="0"/>
            <w:vAlign w:val="center"/>
          </w:tcPr>
          <w:p>
            <w:pPr>
              <w:widowControl w:val="0"/>
              <w:jc w:val="both"/>
              <w:rPr>
                <w:rFonts w:hint="eastAsia" w:ascii="宋体" w:hAnsi="宋体" w:eastAsia="宋体" w:cs="宋体"/>
                <w:sz w:val="21"/>
                <w:szCs w:val="21"/>
              </w:rPr>
            </w:pPr>
          </w:p>
          <w:p>
            <w:pPr>
              <w:widowControl w:val="0"/>
              <w:jc w:val="center"/>
              <w:rPr>
                <w:rFonts w:hint="eastAsia" w:ascii="宋体" w:hAnsi="宋体" w:eastAsia="宋体" w:cs="宋体"/>
                <w:sz w:val="21"/>
                <w:szCs w:val="21"/>
              </w:rPr>
            </w:pPr>
          </w:p>
          <w:p>
            <w:pPr>
              <w:widowControl w:val="0"/>
              <w:jc w:val="center"/>
              <w:rPr>
                <w:rFonts w:hint="eastAsia" w:ascii="宋体" w:hAnsi="宋体" w:eastAsia="宋体" w:cs="宋体"/>
                <w:sz w:val="21"/>
                <w:szCs w:val="21"/>
              </w:rPr>
            </w:pPr>
          </w:p>
          <w:p>
            <w:pPr>
              <w:widowControl w:val="0"/>
              <w:jc w:val="center"/>
              <w:rPr>
                <w:rFonts w:hint="eastAsia" w:ascii="宋体" w:hAnsi="宋体" w:eastAsia="宋体" w:cs="宋体"/>
                <w:sz w:val="21"/>
                <w:szCs w:val="21"/>
              </w:rPr>
            </w:pPr>
            <w:r>
              <w:rPr>
                <w:rFonts w:hint="eastAsia" w:ascii="宋体" w:hAnsi="宋体" w:eastAsia="宋体" w:cs="宋体"/>
                <w:sz w:val="21"/>
                <w:szCs w:val="21"/>
              </w:rPr>
              <w:t xml:space="preserve">                                                  </w:t>
            </w:r>
          </w:p>
          <w:p>
            <w:pPr>
              <w:widowControl w:val="0"/>
              <w:ind w:firstLine="240" w:firstLineChars="100"/>
              <w:jc w:val="both"/>
              <w:rPr>
                <w:rFonts w:hint="eastAsia" w:ascii="宋体" w:hAnsi="宋体" w:eastAsia="宋体" w:cs="宋体"/>
                <w:sz w:val="24"/>
                <w:szCs w:val="24"/>
              </w:rPr>
            </w:pPr>
          </w:p>
          <w:p>
            <w:pPr>
              <w:widowControl w:val="0"/>
              <w:ind w:firstLine="240" w:firstLineChars="100"/>
              <w:jc w:val="both"/>
              <w:rPr>
                <w:rFonts w:hint="eastAsia" w:ascii="宋体" w:hAnsi="宋体" w:eastAsia="宋体" w:cs="宋体"/>
                <w:sz w:val="24"/>
                <w:szCs w:val="24"/>
              </w:rPr>
            </w:pPr>
            <w:r>
              <w:rPr>
                <w:rFonts w:hint="eastAsia" w:ascii="宋体" w:hAnsi="宋体" w:eastAsia="宋体" w:cs="宋体"/>
                <w:sz w:val="24"/>
                <w:szCs w:val="24"/>
              </w:rPr>
              <w:t xml:space="preserve">负责人（签名）：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（公章）</w:t>
            </w:r>
          </w:p>
          <w:p>
            <w:pPr>
              <w:widowControl w:val="0"/>
              <w:jc w:val="center"/>
              <w:rPr>
                <w:rFonts w:hint="eastAsia" w:ascii="宋体" w:hAnsi="宋体" w:eastAsia="宋体" w:cs="宋体"/>
                <w:sz w:val="21"/>
                <w:szCs w:val="21"/>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8" w:hRule="exact"/>
          <w:jc w:val="center"/>
        </w:trPr>
        <w:tc>
          <w:tcPr>
            <w:tcW w:w="1388" w:type="dxa"/>
            <w:noWrap w:val="0"/>
            <w:vAlign w:val="center"/>
          </w:tcPr>
          <w:p>
            <w:pPr>
              <w:widowControl w:val="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区县医保部门</w:t>
            </w:r>
          </w:p>
          <w:p>
            <w:pPr>
              <w:widowControl w:val="0"/>
              <w:jc w:val="center"/>
              <w:rPr>
                <w:rFonts w:hint="eastAsia" w:ascii="宋体" w:hAnsi="宋体" w:eastAsia="宋体" w:cs="宋体"/>
                <w:sz w:val="21"/>
                <w:szCs w:val="21"/>
              </w:rPr>
            </w:pPr>
            <w:r>
              <w:rPr>
                <w:rFonts w:hint="eastAsia" w:ascii="宋体" w:hAnsi="宋体" w:eastAsia="宋体" w:cs="宋体"/>
                <w:sz w:val="21"/>
                <w:szCs w:val="21"/>
              </w:rPr>
              <w:t>审批意见</w:t>
            </w:r>
          </w:p>
        </w:tc>
        <w:tc>
          <w:tcPr>
            <w:tcW w:w="8803" w:type="dxa"/>
            <w:gridSpan w:val="10"/>
            <w:noWrap w:val="0"/>
            <w:vAlign w:val="center"/>
          </w:tcPr>
          <w:p>
            <w:pPr>
              <w:widowControl w:val="0"/>
              <w:ind w:firstLine="420" w:firstLineChars="200"/>
              <w:jc w:val="both"/>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exact"/>
              <w:ind w:firstLine="210" w:firstLineChars="100"/>
              <w:jc w:val="both"/>
              <w:textAlignment w:val="auto"/>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exact"/>
              <w:ind w:firstLine="210" w:firstLineChars="100"/>
              <w:jc w:val="both"/>
              <w:textAlignment w:val="auto"/>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exact"/>
              <w:ind w:firstLine="210" w:firstLineChars="100"/>
              <w:jc w:val="both"/>
              <w:textAlignment w:val="auto"/>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exact"/>
              <w:ind w:firstLine="210" w:firstLineChars="100"/>
              <w:jc w:val="both"/>
              <w:textAlignment w:val="auto"/>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exact"/>
              <w:ind w:firstLine="210" w:firstLineChars="100"/>
              <w:jc w:val="both"/>
              <w:textAlignment w:val="auto"/>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exact"/>
              <w:ind w:firstLine="210" w:firstLineChars="100"/>
              <w:jc w:val="both"/>
              <w:textAlignment w:val="auto"/>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exact"/>
              <w:ind w:firstLine="210" w:firstLineChars="100"/>
              <w:jc w:val="both"/>
              <w:textAlignment w:val="auto"/>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exact"/>
              <w:ind w:firstLine="210" w:firstLineChars="100"/>
              <w:jc w:val="both"/>
              <w:textAlignment w:val="auto"/>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exact"/>
              <w:ind w:firstLine="210" w:firstLineChars="100"/>
              <w:jc w:val="both"/>
              <w:textAlignment w:val="auto"/>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exact"/>
              <w:ind w:firstLine="210" w:firstLineChars="100"/>
              <w:jc w:val="both"/>
              <w:textAlignment w:val="auto"/>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exact"/>
              <w:jc w:val="both"/>
              <w:textAlignment w:val="auto"/>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exact"/>
              <w:ind w:firstLine="210" w:firstLineChars="100"/>
              <w:jc w:val="both"/>
              <w:textAlignment w:val="auto"/>
              <w:rPr>
                <w:rFonts w:hint="eastAsia" w:ascii="宋体" w:hAnsi="宋体" w:eastAsia="宋体" w:cs="宋体"/>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exact"/>
              <w:ind w:firstLine="240" w:firstLineChars="1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 xml:space="preserve">经办人（签字）：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负责人（签字）：</w:t>
            </w:r>
          </w:p>
          <w:p>
            <w:pPr>
              <w:keepNext w:val="0"/>
              <w:keepLines w:val="0"/>
              <w:pageBreakBefore w:val="0"/>
              <w:widowControl/>
              <w:kinsoku/>
              <w:wordWrap/>
              <w:overflowPunct/>
              <w:topLinePunct w:val="0"/>
              <w:autoSpaceDE/>
              <w:autoSpaceDN/>
              <w:bidi w:val="0"/>
              <w:adjustRightInd w:val="0"/>
              <w:snapToGrid w:val="0"/>
              <w:spacing w:after="0" w:line="360" w:lineRule="exact"/>
              <w:ind w:firstLine="960" w:firstLineChars="400"/>
              <w:jc w:val="both"/>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val="0"/>
              <w:snapToGrid w:val="0"/>
              <w:spacing w:after="0" w:line="360" w:lineRule="exact"/>
              <w:ind w:firstLine="960" w:firstLineChars="400"/>
              <w:jc w:val="both"/>
              <w:textAlignment w:val="auto"/>
              <w:rPr>
                <w:rFonts w:hint="eastAsia" w:ascii="宋体" w:hAnsi="宋体" w:eastAsia="宋体" w:cs="宋体"/>
                <w:sz w:val="21"/>
                <w:szCs w:val="21"/>
              </w:rPr>
            </w:pPr>
            <w:r>
              <w:rPr>
                <w:rFonts w:hint="eastAsia" w:ascii="宋体" w:hAnsi="宋体" w:eastAsia="宋体" w:cs="宋体"/>
                <w:sz w:val="24"/>
                <w:szCs w:val="24"/>
              </w:rPr>
              <w:t xml:space="preserve">年    月    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tc>
      </w:tr>
    </w:tbl>
    <w:p>
      <w:pPr>
        <w:pStyle w:val="4"/>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hint="eastAsia" w:ascii="仿宋" w:hAnsi="仿宋" w:eastAsia="仿宋" w:cs="仿宋"/>
          <w:color w:val="000000"/>
          <w:sz w:val="32"/>
          <w:szCs w:val="32"/>
          <w:lang w:val="en-US" w:eastAsia="zh-CN"/>
        </w:rPr>
      </w:pPr>
    </w:p>
    <w:sectPr>
      <w:pgSz w:w="11906" w:h="16838"/>
      <w:pgMar w:top="1701" w:right="1417" w:bottom="1417" w:left="153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2000000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DF3283"/>
    <w:multiLevelType w:val="singleLevel"/>
    <w:tmpl w:val="BDDF3283"/>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5356C9"/>
    <w:rsid w:val="008B7726"/>
    <w:rsid w:val="00B04022"/>
    <w:rsid w:val="00D31D50"/>
    <w:rsid w:val="00E52B21"/>
    <w:rsid w:val="012722CE"/>
    <w:rsid w:val="01575D06"/>
    <w:rsid w:val="01715E9B"/>
    <w:rsid w:val="01745C05"/>
    <w:rsid w:val="01B957E2"/>
    <w:rsid w:val="01FB5F75"/>
    <w:rsid w:val="025C644E"/>
    <w:rsid w:val="030E4D39"/>
    <w:rsid w:val="031140D0"/>
    <w:rsid w:val="035F0AB3"/>
    <w:rsid w:val="036C13A3"/>
    <w:rsid w:val="03B34A35"/>
    <w:rsid w:val="03F11664"/>
    <w:rsid w:val="040B59E8"/>
    <w:rsid w:val="041C700D"/>
    <w:rsid w:val="04235275"/>
    <w:rsid w:val="04337910"/>
    <w:rsid w:val="0453747D"/>
    <w:rsid w:val="0526795E"/>
    <w:rsid w:val="054B10CC"/>
    <w:rsid w:val="0574079E"/>
    <w:rsid w:val="05C22E05"/>
    <w:rsid w:val="067A3F1C"/>
    <w:rsid w:val="06C453FF"/>
    <w:rsid w:val="070829D1"/>
    <w:rsid w:val="07695F01"/>
    <w:rsid w:val="078A18F1"/>
    <w:rsid w:val="07A903F8"/>
    <w:rsid w:val="07B243FB"/>
    <w:rsid w:val="086979B6"/>
    <w:rsid w:val="0898628A"/>
    <w:rsid w:val="09550EE9"/>
    <w:rsid w:val="098963A5"/>
    <w:rsid w:val="09D408FB"/>
    <w:rsid w:val="0ADD6890"/>
    <w:rsid w:val="0AFA0593"/>
    <w:rsid w:val="0B505192"/>
    <w:rsid w:val="0CD82199"/>
    <w:rsid w:val="0D801602"/>
    <w:rsid w:val="0D8417DF"/>
    <w:rsid w:val="0DCA111B"/>
    <w:rsid w:val="0DF160B4"/>
    <w:rsid w:val="0E7E48E7"/>
    <w:rsid w:val="0ED4382D"/>
    <w:rsid w:val="0EFB621F"/>
    <w:rsid w:val="0F3D15C4"/>
    <w:rsid w:val="0FDA6B3C"/>
    <w:rsid w:val="1026504B"/>
    <w:rsid w:val="106155D7"/>
    <w:rsid w:val="10801038"/>
    <w:rsid w:val="11687F55"/>
    <w:rsid w:val="120814A2"/>
    <w:rsid w:val="12185285"/>
    <w:rsid w:val="12BF1B17"/>
    <w:rsid w:val="13196040"/>
    <w:rsid w:val="133C02B2"/>
    <w:rsid w:val="139B18FB"/>
    <w:rsid w:val="139F31D0"/>
    <w:rsid w:val="13C139B5"/>
    <w:rsid w:val="13C75908"/>
    <w:rsid w:val="1409213D"/>
    <w:rsid w:val="146F11DB"/>
    <w:rsid w:val="154E5212"/>
    <w:rsid w:val="1642331F"/>
    <w:rsid w:val="16443FC3"/>
    <w:rsid w:val="16D135BA"/>
    <w:rsid w:val="16EF399D"/>
    <w:rsid w:val="17874F41"/>
    <w:rsid w:val="1817339A"/>
    <w:rsid w:val="18640BDA"/>
    <w:rsid w:val="18C4120D"/>
    <w:rsid w:val="19567BAE"/>
    <w:rsid w:val="19F54790"/>
    <w:rsid w:val="1A6B04AE"/>
    <w:rsid w:val="1A6B594E"/>
    <w:rsid w:val="1A8C2CA8"/>
    <w:rsid w:val="1C5174E8"/>
    <w:rsid w:val="1CDA7C81"/>
    <w:rsid w:val="1CEF3EA7"/>
    <w:rsid w:val="1CF30CB1"/>
    <w:rsid w:val="1D0815C7"/>
    <w:rsid w:val="1D2855A7"/>
    <w:rsid w:val="1DEE664E"/>
    <w:rsid w:val="1DF232B9"/>
    <w:rsid w:val="1DF27338"/>
    <w:rsid w:val="1E1F31B5"/>
    <w:rsid w:val="1E4F7C83"/>
    <w:rsid w:val="1E552494"/>
    <w:rsid w:val="1E716E72"/>
    <w:rsid w:val="1ED864FD"/>
    <w:rsid w:val="1F321E66"/>
    <w:rsid w:val="1FEB3A66"/>
    <w:rsid w:val="20442629"/>
    <w:rsid w:val="205F278A"/>
    <w:rsid w:val="209A7E6C"/>
    <w:rsid w:val="20DE0B73"/>
    <w:rsid w:val="215315C6"/>
    <w:rsid w:val="215D34FD"/>
    <w:rsid w:val="21F0210D"/>
    <w:rsid w:val="222475F5"/>
    <w:rsid w:val="22915D79"/>
    <w:rsid w:val="22C75583"/>
    <w:rsid w:val="23760841"/>
    <w:rsid w:val="2396561D"/>
    <w:rsid w:val="23B26974"/>
    <w:rsid w:val="23C327ED"/>
    <w:rsid w:val="242C06E4"/>
    <w:rsid w:val="25392B24"/>
    <w:rsid w:val="258F5450"/>
    <w:rsid w:val="25B2310F"/>
    <w:rsid w:val="25BE1FE5"/>
    <w:rsid w:val="25D57E3F"/>
    <w:rsid w:val="26830383"/>
    <w:rsid w:val="26D53B57"/>
    <w:rsid w:val="27F5341D"/>
    <w:rsid w:val="281F36A4"/>
    <w:rsid w:val="28F5007A"/>
    <w:rsid w:val="2907231F"/>
    <w:rsid w:val="29ED7BB1"/>
    <w:rsid w:val="2AEE5EC7"/>
    <w:rsid w:val="2B9C0F30"/>
    <w:rsid w:val="2C0B6C8D"/>
    <w:rsid w:val="2C7C7A48"/>
    <w:rsid w:val="2C883499"/>
    <w:rsid w:val="2D143F2C"/>
    <w:rsid w:val="2D616BCF"/>
    <w:rsid w:val="2DB23343"/>
    <w:rsid w:val="2EB72053"/>
    <w:rsid w:val="2ED94C69"/>
    <w:rsid w:val="2F682021"/>
    <w:rsid w:val="2F6C3D8E"/>
    <w:rsid w:val="2F83491B"/>
    <w:rsid w:val="2FAA5522"/>
    <w:rsid w:val="2FCD27B8"/>
    <w:rsid w:val="301E4638"/>
    <w:rsid w:val="31573C21"/>
    <w:rsid w:val="316F3038"/>
    <w:rsid w:val="317F106B"/>
    <w:rsid w:val="31DF66D6"/>
    <w:rsid w:val="32333D0F"/>
    <w:rsid w:val="32426139"/>
    <w:rsid w:val="326830A4"/>
    <w:rsid w:val="327D69AA"/>
    <w:rsid w:val="33400759"/>
    <w:rsid w:val="3366628F"/>
    <w:rsid w:val="339D37D1"/>
    <w:rsid w:val="33C06638"/>
    <w:rsid w:val="34BF144C"/>
    <w:rsid w:val="354433ED"/>
    <w:rsid w:val="35774251"/>
    <w:rsid w:val="35A641CA"/>
    <w:rsid w:val="35AA7158"/>
    <w:rsid w:val="35CD6184"/>
    <w:rsid w:val="35CF2E1B"/>
    <w:rsid w:val="35DA5402"/>
    <w:rsid w:val="36034A1B"/>
    <w:rsid w:val="36426CA8"/>
    <w:rsid w:val="368F3749"/>
    <w:rsid w:val="36BF68AF"/>
    <w:rsid w:val="373B1F96"/>
    <w:rsid w:val="37475A02"/>
    <w:rsid w:val="383D29CA"/>
    <w:rsid w:val="38677074"/>
    <w:rsid w:val="38C9708D"/>
    <w:rsid w:val="38D977C0"/>
    <w:rsid w:val="396570C7"/>
    <w:rsid w:val="3987018A"/>
    <w:rsid w:val="39CB571D"/>
    <w:rsid w:val="39FD1C5C"/>
    <w:rsid w:val="3A75175C"/>
    <w:rsid w:val="3BB672B4"/>
    <w:rsid w:val="3C085567"/>
    <w:rsid w:val="3C112C66"/>
    <w:rsid w:val="3C597062"/>
    <w:rsid w:val="3C9F491D"/>
    <w:rsid w:val="3D5A3379"/>
    <w:rsid w:val="3DC209B6"/>
    <w:rsid w:val="3DCB4132"/>
    <w:rsid w:val="3E041AAA"/>
    <w:rsid w:val="3E5D30F9"/>
    <w:rsid w:val="3E9C4ECF"/>
    <w:rsid w:val="3EE505F5"/>
    <w:rsid w:val="3F185DAE"/>
    <w:rsid w:val="3F8D2705"/>
    <w:rsid w:val="4041494F"/>
    <w:rsid w:val="40486097"/>
    <w:rsid w:val="405A652C"/>
    <w:rsid w:val="40BF62CA"/>
    <w:rsid w:val="411409D2"/>
    <w:rsid w:val="412D271D"/>
    <w:rsid w:val="414A7D04"/>
    <w:rsid w:val="41C73756"/>
    <w:rsid w:val="421C631B"/>
    <w:rsid w:val="42882EA0"/>
    <w:rsid w:val="429979CE"/>
    <w:rsid w:val="42C2477F"/>
    <w:rsid w:val="42FF752B"/>
    <w:rsid w:val="435857A3"/>
    <w:rsid w:val="43626D75"/>
    <w:rsid w:val="439047B8"/>
    <w:rsid w:val="43C77DA6"/>
    <w:rsid w:val="43FB07DD"/>
    <w:rsid w:val="44525393"/>
    <w:rsid w:val="44550A36"/>
    <w:rsid w:val="446B369F"/>
    <w:rsid w:val="44740F00"/>
    <w:rsid w:val="44CE04E4"/>
    <w:rsid w:val="44DB75D2"/>
    <w:rsid w:val="452D4E0E"/>
    <w:rsid w:val="45922A40"/>
    <w:rsid w:val="4618662D"/>
    <w:rsid w:val="46860D54"/>
    <w:rsid w:val="46995395"/>
    <w:rsid w:val="46F15660"/>
    <w:rsid w:val="472C7633"/>
    <w:rsid w:val="48235C8C"/>
    <w:rsid w:val="483F3A55"/>
    <w:rsid w:val="48C116AC"/>
    <w:rsid w:val="48FF665A"/>
    <w:rsid w:val="493D3525"/>
    <w:rsid w:val="496B503C"/>
    <w:rsid w:val="4971495F"/>
    <w:rsid w:val="49906261"/>
    <w:rsid w:val="499E684A"/>
    <w:rsid w:val="49C22BC6"/>
    <w:rsid w:val="49F5375E"/>
    <w:rsid w:val="4A2406D7"/>
    <w:rsid w:val="4A6F1E2F"/>
    <w:rsid w:val="4AA51C8A"/>
    <w:rsid w:val="4AE647C9"/>
    <w:rsid w:val="4B897774"/>
    <w:rsid w:val="4B9F5529"/>
    <w:rsid w:val="4BF03E43"/>
    <w:rsid w:val="4C562674"/>
    <w:rsid w:val="4CA56DF3"/>
    <w:rsid w:val="4CC10A1A"/>
    <w:rsid w:val="4D052AA9"/>
    <w:rsid w:val="4D6E1C86"/>
    <w:rsid w:val="4DE13A7D"/>
    <w:rsid w:val="4E5E5C34"/>
    <w:rsid w:val="4E775CED"/>
    <w:rsid w:val="4E8D648A"/>
    <w:rsid w:val="4F2819DB"/>
    <w:rsid w:val="4F6C059E"/>
    <w:rsid w:val="4F8E081F"/>
    <w:rsid w:val="4FE0163F"/>
    <w:rsid w:val="50DF7F7B"/>
    <w:rsid w:val="51300609"/>
    <w:rsid w:val="51776D76"/>
    <w:rsid w:val="51F9461C"/>
    <w:rsid w:val="52082716"/>
    <w:rsid w:val="52782240"/>
    <w:rsid w:val="52AB0230"/>
    <w:rsid w:val="52C80799"/>
    <w:rsid w:val="52FB5E23"/>
    <w:rsid w:val="53254492"/>
    <w:rsid w:val="535911B4"/>
    <w:rsid w:val="536E495A"/>
    <w:rsid w:val="53C22DB3"/>
    <w:rsid w:val="53DA56A0"/>
    <w:rsid w:val="53E33544"/>
    <w:rsid w:val="542C2F0A"/>
    <w:rsid w:val="542F5036"/>
    <w:rsid w:val="543B099F"/>
    <w:rsid w:val="54477630"/>
    <w:rsid w:val="54DF7247"/>
    <w:rsid w:val="553B7D11"/>
    <w:rsid w:val="55BC2DE3"/>
    <w:rsid w:val="57091FA2"/>
    <w:rsid w:val="57994C5F"/>
    <w:rsid w:val="586C3005"/>
    <w:rsid w:val="58B97978"/>
    <w:rsid w:val="59CD291A"/>
    <w:rsid w:val="59DD5421"/>
    <w:rsid w:val="5A1E74B6"/>
    <w:rsid w:val="5A323D06"/>
    <w:rsid w:val="5A425B05"/>
    <w:rsid w:val="5A502E10"/>
    <w:rsid w:val="5ADD07F6"/>
    <w:rsid w:val="5AE13980"/>
    <w:rsid w:val="5B2B4CA1"/>
    <w:rsid w:val="5B850FC0"/>
    <w:rsid w:val="5C410FBF"/>
    <w:rsid w:val="5CA44772"/>
    <w:rsid w:val="5CA86C7D"/>
    <w:rsid w:val="5CE225A4"/>
    <w:rsid w:val="5CE6129A"/>
    <w:rsid w:val="5D143038"/>
    <w:rsid w:val="5D2C3157"/>
    <w:rsid w:val="5D7E01BD"/>
    <w:rsid w:val="5DF20C63"/>
    <w:rsid w:val="5E2313E0"/>
    <w:rsid w:val="5E617565"/>
    <w:rsid w:val="5EF44E5F"/>
    <w:rsid w:val="5F574C08"/>
    <w:rsid w:val="5FC30731"/>
    <w:rsid w:val="605A35F6"/>
    <w:rsid w:val="606F309B"/>
    <w:rsid w:val="60AE37DC"/>
    <w:rsid w:val="60C667C1"/>
    <w:rsid w:val="61EF3943"/>
    <w:rsid w:val="61FC292B"/>
    <w:rsid w:val="62652BF8"/>
    <w:rsid w:val="62761C61"/>
    <w:rsid w:val="63245E7E"/>
    <w:rsid w:val="63BF248A"/>
    <w:rsid w:val="63C53C66"/>
    <w:rsid w:val="645F228E"/>
    <w:rsid w:val="64C766FA"/>
    <w:rsid w:val="64FB667F"/>
    <w:rsid w:val="65120CC9"/>
    <w:rsid w:val="65BD14F9"/>
    <w:rsid w:val="65C0034A"/>
    <w:rsid w:val="65D24569"/>
    <w:rsid w:val="668D784E"/>
    <w:rsid w:val="67223D81"/>
    <w:rsid w:val="67CF0194"/>
    <w:rsid w:val="67DA2D81"/>
    <w:rsid w:val="687603AC"/>
    <w:rsid w:val="68EB1A2D"/>
    <w:rsid w:val="690E52AC"/>
    <w:rsid w:val="691D252D"/>
    <w:rsid w:val="69286DCD"/>
    <w:rsid w:val="696E1CA1"/>
    <w:rsid w:val="698F36D1"/>
    <w:rsid w:val="69CF35C2"/>
    <w:rsid w:val="69DB0346"/>
    <w:rsid w:val="6B4673A2"/>
    <w:rsid w:val="6B8E3F45"/>
    <w:rsid w:val="6BC60EFC"/>
    <w:rsid w:val="6BCE1C40"/>
    <w:rsid w:val="6BF77D68"/>
    <w:rsid w:val="6C4B647B"/>
    <w:rsid w:val="6C752508"/>
    <w:rsid w:val="6CAD3438"/>
    <w:rsid w:val="6CD73119"/>
    <w:rsid w:val="6CE40F35"/>
    <w:rsid w:val="6CF56253"/>
    <w:rsid w:val="6D055AA4"/>
    <w:rsid w:val="6E0A6FEC"/>
    <w:rsid w:val="6E26037F"/>
    <w:rsid w:val="6E7C1538"/>
    <w:rsid w:val="6E7D67ED"/>
    <w:rsid w:val="6E81462D"/>
    <w:rsid w:val="6F0B0494"/>
    <w:rsid w:val="6F726FE7"/>
    <w:rsid w:val="6F787445"/>
    <w:rsid w:val="6FAA7463"/>
    <w:rsid w:val="6FC33A5B"/>
    <w:rsid w:val="70070AAD"/>
    <w:rsid w:val="701102A1"/>
    <w:rsid w:val="70565240"/>
    <w:rsid w:val="70A0525A"/>
    <w:rsid w:val="70C656BE"/>
    <w:rsid w:val="70ED7023"/>
    <w:rsid w:val="710D5446"/>
    <w:rsid w:val="712035F0"/>
    <w:rsid w:val="71365140"/>
    <w:rsid w:val="71BC5619"/>
    <w:rsid w:val="71C67B0F"/>
    <w:rsid w:val="723A6DF3"/>
    <w:rsid w:val="73356818"/>
    <w:rsid w:val="734467EB"/>
    <w:rsid w:val="738A5007"/>
    <w:rsid w:val="738D6D6A"/>
    <w:rsid w:val="73D67D90"/>
    <w:rsid w:val="747C7AB3"/>
    <w:rsid w:val="74C9279F"/>
    <w:rsid w:val="75300563"/>
    <w:rsid w:val="75E00F12"/>
    <w:rsid w:val="768F2761"/>
    <w:rsid w:val="78211C8B"/>
    <w:rsid w:val="784F296E"/>
    <w:rsid w:val="788119EF"/>
    <w:rsid w:val="791B44C8"/>
    <w:rsid w:val="792A6992"/>
    <w:rsid w:val="795A63FC"/>
    <w:rsid w:val="7A453202"/>
    <w:rsid w:val="7A9E57A8"/>
    <w:rsid w:val="7B3E2150"/>
    <w:rsid w:val="7B4B7E07"/>
    <w:rsid w:val="7BF86D45"/>
    <w:rsid w:val="7BFD626E"/>
    <w:rsid w:val="7C057A53"/>
    <w:rsid w:val="7C564F43"/>
    <w:rsid w:val="7C576AEA"/>
    <w:rsid w:val="7DA05B7B"/>
    <w:rsid w:val="7E300B45"/>
    <w:rsid w:val="7E903CA3"/>
    <w:rsid w:val="7E9D4142"/>
    <w:rsid w:val="7F5E6374"/>
    <w:rsid w:val="7F7B5D60"/>
    <w:rsid w:val="7FCC3ABA"/>
    <w:rsid w:val="7FEC2703"/>
    <w:rsid w:val="7FFB0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qFormat/>
    <w:uiPriority w:val="0"/>
    <w:pPr>
      <w:ind w:left="1680"/>
    </w:pPr>
  </w:style>
  <w:style w:type="paragraph" w:styleId="4">
    <w:name w:val="Normal (Web)"/>
    <w:basedOn w:val="1"/>
    <w:qFormat/>
    <w:uiPriority w:val="0"/>
    <w:pPr>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rFonts w:cs="Times New Roman"/>
      <w:b/>
    </w:rPr>
  </w:style>
  <w:style w:type="paragraph" w:customStyle="1" w:styleId="9">
    <w:name w:val="Table Paragraph"/>
    <w:basedOn w:val="1"/>
    <w:qFormat/>
    <w:uiPriority w:val="0"/>
    <w:rPr>
      <w:rFonts w:ascii="Arial Unicode MS" w:hAnsi="Arial Unicode MS" w:eastAsia="Times New Roman" w:cs="Arial Unicode M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75</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2021-11-15T01:00:00Z</cp:lastPrinted>
  <dcterms:modified xsi:type="dcterms:W3CDTF">2021-11-24T03:00:52Z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3DCEA3C3C2F749E1819FBCA504EB9022</vt:lpwstr>
  </property>
</Properties>
</file>